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53CC4C" w14:textId="090073B1" w:rsidR="563C7097" w:rsidRDefault="563C7097">
      <w:r>
        <w:rPr>
          <w:noProof/>
        </w:rPr>
        <w:drawing>
          <wp:inline distT="0" distB="0" distL="0" distR="0" wp14:anchorId="2FDDD2B6" wp14:editId="3AEB6E41">
            <wp:extent cx="5410198" cy="990600"/>
            <wp:effectExtent l="0" t="0" r="0" b="0"/>
            <wp:docPr id="138118591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3">
                      <a:extLst>
                        <a:ext uri="{28A0092B-C50C-407E-A947-70E740481C1C}">
                          <a14:useLocalDpi xmlns:a14="http://schemas.microsoft.com/office/drawing/2010/main" val="0"/>
                        </a:ext>
                      </a:extLst>
                    </a:blip>
                    <a:stretch>
                      <a:fillRect/>
                    </a:stretch>
                  </pic:blipFill>
                  <pic:spPr>
                    <a:xfrm>
                      <a:off x="0" y="0"/>
                      <a:ext cx="5410198" cy="990600"/>
                    </a:xfrm>
                    <a:prstGeom prst="rect">
                      <a:avLst/>
                    </a:prstGeom>
                  </pic:spPr>
                </pic:pic>
              </a:graphicData>
            </a:graphic>
          </wp:inline>
        </w:drawing>
      </w:r>
    </w:p>
    <w:p w14:paraId="73E3CB58" w14:textId="77777777" w:rsidR="009B5026" w:rsidRPr="004A419D" w:rsidRDefault="009B5026" w:rsidP="009C5FAC">
      <w:pPr>
        <w:rPr>
          <w:rFonts w:ascii="Arial" w:hAnsi="Arial" w:cs="Arial"/>
          <w:sz w:val="22"/>
          <w:szCs w:val="22"/>
        </w:rPr>
      </w:pPr>
    </w:p>
    <w:p w14:paraId="73E3CB5A" w14:textId="77777777" w:rsidR="00B428F6" w:rsidRPr="004F0444" w:rsidRDefault="00B428F6" w:rsidP="004F0444">
      <w:pPr>
        <w:jc w:val="center"/>
        <w:rPr>
          <w:rFonts w:ascii="Arial" w:hAnsi="Arial" w:cs="Arial"/>
          <w:b/>
          <w:bCs/>
          <w:sz w:val="28"/>
          <w:szCs w:val="28"/>
        </w:rPr>
      </w:pPr>
      <w:r w:rsidRPr="004F0444">
        <w:rPr>
          <w:rFonts w:ascii="Arial" w:hAnsi="Arial" w:cs="Arial"/>
          <w:b/>
          <w:bCs/>
          <w:sz w:val="28"/>
          <w:szCs w:val="28"/>
        </w:rPr>
        <w:t>Gambling Act 2005</w:t>
      </w:r>
    </w:p>
    <w:p w14:paraId="73E3CB5B" w14:textId="77777777" w:rsidR="00B428F6" w:rsidRPr="00080375" w:rsidRDefault="00B428F6" w:rsidP="00B428F6">
      <w:pPr>
        <w:ind w:right="-46"/>
        <w:jc w:val="center"/>
        <w:rPr>
          <w:rFonts w:ascii="Arial" w:hAnsi="Arial" w:cs="Arial"/>
          <w:b/>
          <w:sz w:val="28"/>
          <w:szCs w:val="28"/>
        </w:rPr>
      </w:pPr>
    </w:p>
    <w:p w14:paraId="73E3CB5C" w14:textId="77777777" w:rsidR="00B428F6" w:rsidRPr="004F0444" w:rsidRDefault="00B428F6">
      <w:pPr>
        <w:ind w:right="-46"/>
        <w:jc w:val="center"/>
        <w:rPr>
          <w:rFonts w:ascii="Arial" w:hAnsi="Arial" w:cs="Arial"/>
          <w:b/>
          <w:bCs/>
          <w:sz w:val="28"/>
          <w:szCs w:val="28"/>
        </w:rPr>
      </w:pPr>
      <w:r w:rsidRPr="004F0444">
        <w:rPr>
          <w:rFonts w:ascii="Arial" w:hAnsi="Arial" w:cs="Arial"/>
          <w:b/>
          <w:bCs/>
          <w:sz w:val="28"/>
          <w:szCs w:val="28"/>
        </w:rPr>
        <w:t>Your guide to compliance visits by Authorised Local Authority Officers – Alcohol Licensed Premises</w:t>
      </w:r>
    </w:p>
    <w:p w14:paraId="73E3CB5D" w14:textId="77777777" w:rsidR="00B428F6" w:rsidRPr="00231379" w:rsidRDefault="00B428F6" w:rsidP="00B428F6">
      <w:pPr>
        <w:ind w:right="-46"/>
        <w:rPr>
          <w:rFonts w:ascii="Arial" w:hAnsi="Arial" w:cs="Arial"/>
          <w:sz w:val="22"/>
          <w:szCs w:val="22"/>
        </w:rPr>
      </w:pPr>
    </w:p>
    <w:p w14:paraId="73E3CB5E" w14:textId="77777777" w:rsidR="00B428F6" w:rsidRPr="004F0444" w:rsidRDefault="00B428F6" w:rsidP="00CD62D9">
      <w:pPr>
        <w:ind w:right="-46"/>
        <w:jc w:val="both"/>
        <w:rPr>
          <w:rFonts w:ascii="Arial" w:hAnsi="Arial" w:cs="Arial"/>
          <w:b/>
          <w:bCs/>
          <w:sz w:val="22"/>
          <w:szCs w:val="22"/>
        </w:rPr>
      </w:pPr>
      <w:r w:rsidRPr="004F0444">
        <w:rPr>
          <w:rFonts w:ascii="Arial" w:hAnsi="Arial" w:cs="Arial"/>
          <w:b/>
          <w:bCs/>
          <w:sz w:val="22"/>
          <w:szCs w:val="22"/>
        </w:rPr>
        <w:t>About this leaflet</w:t>
      </w:r>
    </w:p>
    <w:p w14:paraId="73E3CB5F" w14:textId="77777777" w:rsidR="00B428F6" w:rsidRPr="00231379" w:rsidRDefault="00B428F6" w:rsidP="00CD62D9">
      <w:pPr>
        <w:ind w:right="-46"/>
        <w:jc w:val="both"/>
        <w:rPr>
          <w:rFonts w:ascii="Arial" w:hAnsi="Arial" w:cs="Arial"/>
          <w:b/>
          <w:sz w:val="22"/>
          <w:szCs w:val="22"/>
        </w:rPr>
      </w:pPr>
    </w:p>
    <w:p w14:paraId="73E3CB60" w14:textId="77777777" w:rsidR="00B428F6" w:rsidRDefault="00B428F6" w:rsidP="00CD62D9">
      <w:pPr>
        <w:ind w:right="-46"/>
        <w:jc w:val="both"/>
        <w:rPr>
          <w:rFonts w:ascii="Arial" w:hAnsi="Arial" w:cs="Arial"/>
          <w:sz w:val="22"/>
          <w:szCs w:val="22"/>
        </w:rPr>
      </w:pPr>
      <w:r w:rsidRPr="00231379">
        <w:rPr>
          <w:rFonts w:ascii="Arial" w:hAnsi="Arial" w:cs="Arial"/>
          <w:sz w:val="22"/>
          <w:szCs w:val="22"/>
        </w:rPr>
        <w:t>This leaflet is intended to provide</w:t>
      </w:r>
      <w:r>
        <w:rPr>
          <w:rFonts w:ascii="Arial" w:hAnsi="Arial" w:cs="Arial"/>
          <w:sz w:val="22"/>
          <w:szCs w:val="22"/>
        </w:rPr>
        <w:t xml:space="preserve"> basic</w:t>
      </w:r>
      <w:r w:rsidRPr="00231379">
        <w:rPr>
          <w:rFonts w:ascii="Arial" w:hAnsi="Arial" w:cs="Arial"/>
          <w:sz w:val="22"/>
          <w:szCs w:val="22"/>
        </w:rPr>
        <w:t xml:space="preserve"> information </w:t>
      </w:r>
      <w:r>
        <w:rPr>
          <w:rFonts w:ascii="Arial" w:hAnsi="Arial" w:cs="Arial"/>
          <w:sz w:val="22"/>
          <w:szCs w:val="22"/>
        </w:rPr>
        <w:t>to the</w:t>
      </w:r>
      <w:r w:rsidRPr="00231379">
        <w:rPr>
          <w:rFonts w:ascii="Arial" w:hAnsi="Arial" w:cs="Arial"/>
          <w:sz w:val="22"/>
          <w:szCs w:val="22"/>
        </w:rPr>
        <w:t xml:space="preserve"> holders of premises licences and permits under the </w:t>
      </w:r>
      <w:r w:rsidRPr="004F0444">
        <w:rPr>
          <w:rFonts w:ascii="Arial" w:hAnsi="Arial" w:cs="Arial"/>
          <w:i/>
          <w:iCs/>
          <w:sz w:val="22"/>
          <w:szCs w:val="22"/>
        </w:rPr>
        <w:t>Gambling Act 2005</w:t>
      </w:r>
      <w:r>
        <w:rPr>
          <w:rFonts w:ascii="Arial" w:hAnsi="Arial" w:cs="Arial"/>
          <w:sz w:val="22"/>
          <w:szCs w:val="22"/>
        </w:rPr>
        <w:t>,</w:t>
      </w:r>
      <w:r w:rsidRPr="00231379">
        <w:rPr>
          <w:rFonts w:ascii="Arial" w:hAnsi="Arial" w:cs="Arial"/>
          <w:sz w:val="22"/>
          <w:szCs w:val="22"/>
        </w:rPr>
        <w:t xml:space="preserve"> and </w:t>
      </w:r>
      <w:r>
        <w:rPr>
          <w:rFonts w:ascii="Arial" w:hAnsi="Arial" w:cs="Arial"/>
          <w:sz w:val="22"/>
          <w:szCs w:val="22"/>
        </w:rPr>
        <w:t xml:space="preserve">the </w:t>
      </w:r>
      <w:r w:rsidRPr="00231379">
        <w:rPr>
          <w:rFonts w:ascii="Arial" w:hAnsi="Arial" w:cs="Arial"/>
          <w:sz w:val="22"/>
          <w:szCs w:val="22"/>
        </w:rPr>
        <w:t>staff wh</w:t>
      </w:r>
      <w:r>
        <w:rPr>
          <w:rFonts w:ascii="Arial" w:hAnsi="Arial" w:cs="Arial"/>
          <w:sz w:val="22"/>
          <w:szCs w:val="22"/>
        </w:rPr>
        <w:t xml:space="preserve">o </w:t>
      </w:r>
      <w:r w:rsidRPr="00231379">
        <w:rPr>
          <w:rFonts w:ascii="Arial" w:hAnsi="Arial" w:cs="Arial"/>
          <w:sz w:val="22"/>
          <w:szCs w:val="22"/>
        </w:rPr>
        <w:t>are responsible for the management of licensed gambling premises</w:t>
      </w:r>
      <w:r>
        <w:rPr>
          <w:rFonts w:ascii="Arial" w:hAnsi="Arial" w:cs="Arial"/>
          <w:sz w:val="22"/>
          <w:szCs w:val="22"/>
        </w:rPr>
        <w:t xml:space="preserve">.  </w:t>
      </w:r>
      <w:r w:rsidRPr="00231379">
        <w:rPr>
          <w:rFonts w:ascii="Arial" w:hAnsi="Arial" w:cs="Arial"/>
          <w:sz w:val="22"/>
          <w:szCs w:val="22"/>
        </w:rPr>
        <w:t xml:space="preserve">The leaflet </w:t>
      </w:r>
      <w:r>
        <w:rPr>
          <w:rFonts w:ascii="Arial" w:hAnsi="Arial" w:cs="Arial"/>
          <w:sz w:val="22"/>
          <w:szCs w:val="22"/>
        </w:rPr>
        <w:t xml:space="preserve">also </w:t>
      </w:r>
      <w:r w:rsidRPr="00231379">
        <w:rPr>
          <w:rFonts w:ascii="Arial" w:hAnsi="Arial" w:cs="Arial"/>
          <w:sz w:val="22"/>
          <w:szCs w:val="22"/>
        </w:rPr>
        <w:t>provides information about the nature of compliance visits to your premises by Authorised Local Authority Officers.</w:t>
      </w:r>
      <w:r>
        <w:rPr>
          <w:rFonts w:ascii="Arial" w:hAnsi="Arial" w:cs="Arial"/>
          <w:sz w:val="22"/>
          <w:szCs w:val="22"/>
        </w:rPr>
        <w:t xml:space="preserve">  </w:t>
      </w:r>
    </w:p>
    <w:p w14:paraId="73E3CB61" w14:textId="77777777" w:rsidR="00B428F6" w:rsidRDefault="00B428F6" w:rsidP="00CD62D9">
      <w:pPr>
        <w:ind w:right="-46"/>
        <w:jc w:val="both"/>
        <w:rPr>
          <w:rFonts w:ascii="Arial" w:hAnsi="Arial" w:cs="Arial"/>
          <w:sz w:val="22"/>
          <w:szCs w:val="22"/>
        </w:rPr>
      </w:pPr>
    </w:p>
    <w:p w14:paraId="73E3CB62" w14:textId="77777777" w:rsidR="00B428F6" w:rsidRPr="00231379" w:rsidRDefault="00B428F6" w:rsidP="00CD62D9">
      <w:pPr>
        <w:ind w:right="-46"/>
        <w:jc w:val="both"/>
        <w:rPr>
          <w:rFonts w:ascii="Arial" w:hAnsi="Arial" w:cs="Arial"/>
          <w:sz w:val="22"/>
          <w:szCs w:val="22"/>
        </w:rPr>
      </w:pPr>
      <w:r w:rsidRPr="005D6DC3">
        <w:rPr>
          <w:rFonts w:ascii="Arial" w:hAnsi="Arial" w:cs="Arial"/>
          <w:sz w:val="22"/>
          <w:szCs w:val="22"/>
        </w:rPr>
        <w:t xml:space="preserve">It may be useful to share this leaflet with other employees in the business.  </w:t>
      </w:r>
    </w:p>
    <w:p w14:paraId="73E3CB63" w14:textId="77777777" w:rsidR="00B428F6" w:rsidRPr="00231379" w:rsidRDefault="00B428F6" w:rsidP="00CD62D9">
      <w:pPr>
        <w:ind w:right="-46"/>
        <w:jc w:val="both"/>
        <w:rPr>
          <w:rFonts w:ascii="Arial" w:hAnsi="Arial" w:cs="Arial"/>
          <w:sz w:val="22"/>
          <w:szCs w:val="22"/>
        </w:rPr>
      </w:pPr>
    </w:p>
    <w:p w14:paraId="73E3CB64" w14:textId="77777777" w:rsidR="00B428F6" w:rsidRPr="004F0444" w:rsidRDefault="00B428F6" w:rsidP="00CD62D9">
      <w:pPr>
        <w:ind w:right="-46"/>
        <w:jc w:val="both"/>
        <w:rPr>
          <w:rFonts w:ascii="Arial" w:hAnsi="Arial" w:cs="Arial"/>
          <w:b/>
          <w:bCs/>
          <w:sz w:val="22"/>
          <w:szCs w:val="22"/>
        </w:rPr>
      </w:pPr>
      <w:r w:rsidRPr="004F0444">
        <w:rPr>
          <w:rFonts w:ascii="Arial" w:hAnsi="Arial" w:cs="Arial"/>
          <w:b/>
          <w:bCs/>
          <w:sz w:val="22"/>
          <w:szCs w:val="22"/>
        </w:rPr>
        <w:t>Who is responsible for compliance and enforcement of the Gambling Act 2005?</w:t>
      </w:r>
    </w:p>
    <w:p w14:paraId="73E3CB65" w14:textId="77777777" w:rsidR="00B428F6" w:rsidRPr="00231379" w:rsidRDefault="00B428F6" w:rsidP="00CD62D9">
      <w:pPr>
        <w:ind w:right="-46"/>
        <w:jc w:val="both"/>
        <w:rPr>
          <w:rFonts w:ascii="Arial" w:hAnsi="Arial" w:cs="Arial"/>
          <w:b/>
          <w:sz w:val="22"/>
          <w:szCs w:val="22"/>
        </w:rPr>
      </w:pPr>
    </w:p>
    <w:p w14:paraId="73E3CB66" w14:textId="77777777" w:rsidR="00B428F6" w:rsidRDefault="00B428F6" w:rsidP="00CD62D9">
      <w:pPr>
        <w:ind w:right="-46"/>
        <w:jc w:val="both"/>
        <w:rPr>
          <w:rFonts w:ascii="Arial" w:hAnsi="Arial" w:cs="Arial"/>
          <w:sz w:val="22"/>
          <w:szCs w:val="22"/>
        </w:rPr>
      </w:pPr>
      <w:r w:rsidRPr="00231379">
        <w:rPr>
          <w:rFonts w:ascii="Arial" w:hAnsi="Arial" w:cs="Arial"/>
          <w:sz w:val="22"/>
          <w:szCs w:val="22"/>
        </w:rPr>
        <w:t xml:space="preserve">For the most part, responsibility for compliance and enforcement of the </w:t>
      </w:r>
      <w:r w:rsidRPr="004F0444">
        <w:rPr>
          <w:rFonts w:ascii="Arial" w:hAnsi="Arial" w:cs="Arial"/>
          <w:i/>
          <w:iCs/>
          <w:sz w:val="22"/>
          <w:szCs w:val="22"/>
        </w:rPr>
        <w:t>Gambling Act 2005</w:t>
      </w:r>
      <w:r w:rsidRPr="00231379">
        <w:rPr>
          <w:rFonts w:ascii="Arial" w:hAnsi="Arial" w:cs="Arial"/>
          <w:sz w:val="22"/>
          <w:szCs w:val="22"/>
        </w:rPr>
        <w:t xml:space="preserve"> is shared between the Gambling Commission and local Councils (Local Authorities)</w:t>
      </w:r>
      <w:r>
        <w:rPr>
          <w:rFonts w:ascii="Arial" w:hAnsi="Arial" w:cs="Arial"/>
          <w:sz w:val="22"/>
          <w:szCs w:val="22"/>
        </w:rPr>
        <w:t xml:space="preserve">, who are referred to as </w:t>
      </w:r>
      <w:r w:rsidRPr="00231379">
        <w:rPr>
          <w:rFonts w:ascii="Arial" w:hAnsi="Arial" w:cs="Arial"/>
          <w:sz w:val="22"/>
          <w:szCs w:val="22"/>
        </w:rPr>
        <w:t xml:space="preserve">Licensing Authorities’ in the Act. </w:t>
      </w:r>
    </w:p>
    <w:p w14:paraId="73E3CB67" w14:textId="77777777" w:rsidR="00B428F6" w:rsidRDefault="00B428F6" w:rsidP="00CD62D9">
      <w:pPr>
        <w:ind w:right="-46"/>
        <w:jc w:val="both"/>
        <w:rPr>
          <w:rFonts w:ascii="Arial" w:hAnsi="Arial" w:cs="Arial"/>
          <w:sz w:val="22"/>
          <w:szCs w:val="22"/>
        </w:rPr>
      </w:pPr>
    </w:p>
    <w:p w14:paraId="73E3CB68" w14:textId="77777777" w:rsidR="00B428F6" w:rsidRPr="00BB0C23" w:rsidRDefault="00B428F6" w:rsidP="00CD62D9">
      <w:pPr>
        <w:ind w:right="-46"/>
        <w:jc w:val="both"/>
        <w:rPr>
          <w:rFonts w:ascii="Arial" w:hAnsi="Arial" w:cs="Arial"/>
          <w:sz w:val="22"/>
          <w:szCs w:val="22"/>
        </w:rPr>
      </w:pPr>
      <w:r w:rsidRPr="00BB0C23">
        <w:rPr>
          <w:rFonts w:ascii="Arial" w:hAnsi="Arial" w:cs="Arial"/>
          <w:sz w:val="22"/>
          <w:szCs w:val="22"/>
        </w:rPr>
        <w:t>The Gambling Commission is primarily responsible for the operating and personal licences and Licensing Authorities for premises licences an</w:t>
      </w:r>
      <w:r>
        <w:rPr>
          <w:rFonts w:ascii="Arial" w:hAnsi="Arial" w:cs="Arial"/>
          <w:sz w:val="22"/>
          <w:szCs w:val="22"/>
        </w:rPr>
        <w:t xml:space="preserve">d permits.  </w:t>
      </w:r>
      <w:r w:rsidRPr="00BB0C23">
        <w:rPr>
          <w:rFonts w:ascii="Arial" w:hAnsi="Arial" w:cs="Arial"/>
          <w:sz w:val="22"/>
          <w:szCs w:val="22"/>
        </w:rPr>
        <w:t>Licensing Authorities will tend to focus on the impact of gambling provision on local communities while the Commission’s attention will more often be focused at a national level</w:t>
      </w:r>
      <w:r>
        <w:rPr>
          <w:rFonts w:ascii="Arial" w:hAnsi="Arial" w:cs="Arial"/>
          <w:sz w:val="22"/>
          <w:szCs w:val="22"/>
        </w:rPr>
        <w:t>.</w:t>
      </w:r>
    </w:p>
    <w:p w14:paraId="73E3CB69" w14:textId="77777777" w:rsidR="00B428F6" w:rsidRPr="00BB0C23" w:rsidRDefault="00B428F6" w:rsidP="00CD62D9">
      <w:pPr>
        <w:ind w:right="-46"/>
        <w:jc w:val="both"/>
        <w:rPr>
          <w:rFonts w:ascii="Arial" w:hAnsi="Arial" w:cs="Arial"/>
          <w:sz w:val="22"/>
          <w:szCs w:val="22"/>
        </w:rPr>
      </w:pPr>
    </w:p>
    <w:p w14:paraId="73E3CB6A" w14:textId="77777777" w:rsidR="00B428F6" w:rsidRPr="00BB0C23" w:rsidRDefault="00B428F6" w:rsidP="00CD62D9">
      <w:pPr>
        <w:ind w:right="-46"/>
        <w:jc w:val="both"/>
        <w:rPr>
          <w:rFonts w:ascii="Arial" w:hAnsi="Arial" w:cs="Arial"/>
          <w:sz w:val="22"/>
          <w:szCs w:val="22"/>
        </w:rPr>
      </w:pPr>
      <w:r>
        <w:rPr>
          <w:rFonts w:ascii="Arial" w:hAnsi="Arial" w:cs="Arial"/>
          <w:sz w:val="22"/>
          <w:szCs w:val="22"/>
        </w:rPr>
        <w:t>T</w:t>
      </w:r>
      <w:r w:rsidRPr="00BB0C23">
        <w:rPr>
          <w:rFonts w:ascii="Arial" w:hAnsi="Arial" w:cs="Arial"/>
          <w:sz w:val="22"/>
          <w:szCs w:val="22"/>
        </w:rPr>
        <w:t xml:space="preserve">he Gambling Commission and Licensing Authorities </w:t>
      </w:r>
      <w:r>
        <w:rPr>
          <w:rFonts w:ascii="Arial" w:hAnsi="Arial" w:cs="Arial"/>
          <w:sz w:val="22"/>
          <w:szCs w:val="22"/>
        </w:rPr>
        <w:t xml:space="preserve">also </w:t>
      </w:r>
      <w:r w:rsidRPr="00BB0C23">
        <w:rPr>
          <w:rFonts w:ascii="Arial" w:hAnsi="Arial" w:cs="Arial"/>
          <w:sz w:val="22"/>
          <w:szCs w:val="22"/>
        </w:rPr>
        <w:t>work together to ensure compliance and to promote the licensing objectives as set out in the Act. These are:</w:t>
      </w:r>
    </w:p>
    <w:p w14:paraId="73E3CB6B" w14:textId="77777777" w:rsidR="00B428F6" w:rsidRPr="00BB0C23" w:rsidRDefault="00B428F6" w:rsidP="00CD62D9">
      <w:pPr>
        <w:ind w:right="-46"/>
        <w:jc w:val="both"/>
        <w:rPr>
          <w:rFonts w:ascii="Arial" w:hAnsi="Arial" w:cs="Arial"/>
          <w:sz w:val="22"/>
          <w:szCs w:val="22"/>
        </w:rPr>
      </w:pPr>
    </w:p>
    <w:p w14:paraId="73E3CB6C" w14:textId="77777777" w:rsidR="00B428F6" w:rsidRPr="00BB0C23" w:rsidRDefault="00B428F6" w:rsidP="00CD62D9">
      <w:pPr>
        <w:numPr>
          <w:ilvl w:val="0"/>
          <w:numId w:val="8"/>
        </w:numPr>
        <w:ind w:right="-46"/>
        <w:jc w:val="both"/>
        <w:rPr>
          <w:rFonts w:ascii="Arial" w:hAnsi="Arial" w:cs="Arial"/>
          <w:sz w:val="22"/>
          <w:szCs w:val="22"/>
        </w:rPr>
      </w:pPr>
      <w:r w:rsidRPr="00BB0C23">
        <w:rPr>
          <w:rFonts w:ascii="Arial" w:hAnsi="Arial" w:cs="Arial"/>
          <w:sz w:val="22"/>
          <w:szCs w:val="22"/>
        </w:rPr>
        <w:t>preventing gambling from being a source of crime or disorder, being associated with crime or disorder or being used to support crime,</w:t>
      </w:r>
    </w:p>
    <w:p w14:paraId="73E3CB6D" w14:textId="77777777" w:rsidR="00B428F6" w:rsidRPr="00BB0C23" w:rsidRDefault="00B428F6" w:rsidP="00CD62D9">
      <w:pPr>
        <w:numPr>
          <w:ilvl w:val="0"/>
          <w:numId w:val="8"/>
        </w:numPr>
        <w:ind w:right="-46"/>
        <w:jc w:val="both"/>
        <w:rPr>
          <w:rFonts w:ascii="Arial" w:hAnsi="Arial" w:cs="Arial"/>
          <w:sz w:val="22"/>
          <w:szCs w:val="22"/>
        </w:rPr>
      </w:pPr>
      <w:r w:rsidRPr="00BB0C23">
        <w:rPr>
          <w:rFonts w:ascii="Arial" w:hAnsi="Arial" w:cs="Arial"/>
          <w:sz w:val="22"/>
          <w:szCs w:val="22"/>
        </w:rPr>
        <w:t>ensuring that gambling is conducted in a fair and open way, and</w:t>
      </w:r>
    </w:p>
    <w:p w14:paraId="73E3CB6E" w14:textId="77777777" w:rsidR="00B428F6" w:rsidRPr="00BB0C23" w:rsidRDefault="00B428F6" w:rsidP="00CD62D9">
      <w:pPr>
        <w:numPr>
          <w:ilvl w:val="0"/>
          <w:numId w:val="8"/>
        </w:numPr>
        <w:ind w:right="-46"/>
        <w:jc w:val="both"/>
        <w:rPr>
          <w:rFonts w:ascii="Arial" w:hAnsi="Arial" w:cs="Arial"/>
          <w:sz w:val="22"/>
          <w:szCs w:val="22"/>
        </w:rPr>
      </w:pPr>
      <w:r w:rsidRPr="00BB0C23">
        <w:rPr>
          <w:rFonts w:ascii="Arial" w:hAnsi="Arial" w:cs="Arial"/>
          <w:sz w:val="22"/>
          <w:szCs w:val="22"/>
        </w:rPr>
        <w:t>protecting children and other vulnerable persons from being harmed or exploited by gambling.</w:t>
      </w:r>
    </w:p>
    <w:p w14:paraId="73E3CB6F" w14:textId="77777777" w:rsidR="00B428F6" w:rsidRPr="00231379" w:rsidRDefault="00B428F6" w:rsidP="00CD62D9">
      <w:pPr>
        <w:ind w:right="-46"/>
        <w:jc w:val="both"/>
        <w:rPr>
          <w:rFonts w:ascii="Arial" w:hAnsi="Arial" w:cs="Arial"/>
          <w:sz w:val="22"/>
          <w:szCs w:val="22"/>
        </w:rPr>
      </w:pPr>
    </w:p>
    <w:p w14:paraId="73E3CB70" w14:textId="77777777" w:rsidR="00B428F6" w:rsidRPr="004F0444" w:rsidRDefault="00B428F6" w:rsidP="00CD62D9">
      <w:pPr>
        <w:ind w:right="-46"/>
        <w:jc w:val="both"/>
        <w:rPr>
          <w:rFonts w:ascii="Arial" w:hAnsi="Arial" w:cs="Arial"/>
          <w:b/>
          <w:bCs/>
          <w:sz w:val="22"/>
          <w:szCs w:val="22"/>
        </w:rPr>
      </w:pPr>
      <w:r w:rsidRPr="004F0444">
        <w:rPr>
          <w:rFonts w:ascii="Arial" w:hAnsi="Arial" w:cs="Arial"/>
          <w:b/>
          <w:bCs/>
          <w:sz w:val="22"/>
          <w:szCs w:val="22"/>
        </w:rPr>
        <w:t>Ensuring compliance with the Gambling Act 2005</w:t>
      </w:r>
    </w:p>
    <w:p w14:paraId="73E3CB71" w14:textId="77777777" w:rsidR="00B428F6" w:rsidRPr="00231379" w:rsidRDefault="00B428F6" w:rsidP="00CD62D9">
      <w:pPr>
        <w:ind w:right="-46"/>
        <w:jc w:val="both"/>
        <w:rPr>
          <w:rFonts w:ascii="Arial" w:hAnsi="Arial" w:cs="Arial"/>
          <w:b/>
          <w:sz w:val="22"/>
          <w:szCs w:val="22"/>
        </w:rPr>
      </w:pPr>
    </w:p>
    <w:p w14:paraId="73E3CB72" w14:textId="77777777" w:rsidR="00B428F6" w:rsidRPr="00231379" w:rsidRDefault="00B428F6" w:rsidP="00CD62D9">
      <w:pPr>
        <w:ind w:right="-46"/>
        <w:jc w:val="both"/>
        <w:rPr>
          <w:rFonts w:ascii="Arial" w:hAnsi="Arial" w:cs="Arial"/>
          <w:sz w:val="22"/>
          <w:szCs w:val="22"/>
        </w:rPr>
      </w:pPr>
      <w:r w:rsidRPr="00231379">
        <w:rPr>
          <w:rFonts w:ascii="Arial" w:hAnsi="Arial" w:cs="Arial"/>
          <w:sz w:val="22"/>
          <w:szCs w:val="22"/>
        </w:rPr>
        <w:t xml:space="preserve">One of the </w:t>
      </w:r>
      <w:r>
        <w:rPr>
          <w:rFonts w:ascii="Arial" w:hAnsi="Arial" w:cs="Arial"/>
          <w:sz w:val="22"/>
          <w:szCs w:val="22"/>
        </w:rPr>
        <w:t xml:space="preserve">key </w:t>
      </w:r>
      <w:r w:rsidRPr="00231379">
        <w:rPr>
          <w:rFonts w:ascii="Arial" w:hAnsi="Arial" w:cs="Arial"/>
          <w:sz w:val="22"/>
          <w:szCs w:val="22"/>
        </w:rPr>
        <w:t xml:space="preserve">methods </w:t>
      </w:r>
      <w:r>
        <w:rPr>
          <w:rFonts w:ascii="Arial" w:hAnsi="Arial" w:cs="Arial"/>
          <w:sz w:val="22"/>
          <w:szCs w:val="22"/>
        </w:rPr>
        <w:t xml:space="preserve">used by the </w:t>
      </w:r>
      <w:r w:rsidRPr="00231379">
        <w:rPr>
          <w:rFonts w:ascii="Arial" w:hAnsi="Arial" w:cs="Arial"/>
          <w:sz w:val="22"/>
          <w:szCs w:val="22"/>
        </w:rPr>
        <w:t xml:space="preserve">Licensing Authority to achieve compliance with the </w:t>
      </w:r>
      <w:r w:rsidRPr="004F0444">
        <w:rPr>
          <w:rFonts w:ascii="Arial" w:hAnsi="Arial" w:cs="Arial"/>
          <w:i/>
          <w:iCs/>
          <w:sz w:val="22"/>
          <w:szCs w:val="22"/>
        </w:rPr>
        <w:t>Gambling Act 2005</w:t>
      </w:r>
      <w:r w:rsidRPr="00231379">
        <w:rPr>
          <w:rFonts w:ascii="Arial" w:hAnsi="Arial" w:cs="Arial"/>
          <w:sz w:val="22"/>
          <w:szCs w:val="22"/>
        </w:rPr>
        <w:t xml:space="preserve"> is </w:t>
      </w:r>
      <w:r>
        <w:rPr>
          <w:rFonts w:ascii="Arial" w:hAnsi="Arial" w:cs="Arial"/>
          <w:sz w:val="22"/>
          <w:szCs w:val="22"/>
        </w:rPr>
        <w:t xml:space="preserve">to carry out </w:t>
      </w:r>
      <w:r w:rsidRPr="00231379">
        <w:rPr>
          <w:rFonts w:ascii="Arial" w:hAnsi="Arial" w:cs="Arial"/>
          <w:sz w:val="22"/>
          <w:szCs w:val="22"/>
        </w:rPr>
        <w:t xml:space="preserve">visits to </w:t>
      </w:r>
      <w:r>
        <w:rPr>
          <w:rFonts w:ascii="Arial" w:hAnsi="Arial" w:cs="Arial"/>
          <w:sz w:val="22"/>
          <w:szCs w:val="22"/>
        </w:rPr>
        <w:t xml:space="preserve">licensed </w:t>
      </w:r>
      <w:r w:rsidRPr="00231379">
        <w:rPr>
          <w:rFonts w:ascii="Arial" w:hAnsi="Arial" w:cs="Arial"/>
          <w:sz w:val="22"/>
          <w:szCs w:val="22"/>
        </w:rPr>
        <w:t xml:space="preserve">premises.  Other methods may include </w:t>
      </w:r>
      <w:r>
        <w:rPr>
          <w:rFonts w:ascii="Arial" w:hAnsi="Arial" w:cs="Arial"/>
          <w:sz w:val="22"/>
          <w:szCs w:val="22"/>
        </w:rPr>
        <w:t xml:space="preserve">the periodic </w:t>
      </w:r>
      <w:r w:rsidRPr="00231379">
        <w:rPr>
          <w:rFonts w:ascii="Arial" w:hAnsi="Arial" w:cs="Arial"/>
          <w:sz w:val="22"/>
          <w:szCs w:val="22"/>
        </w:rPr>
        <w:t>review</w:t>
      </w:r>
      <w:r>
        <w:rPr>
          <w:rFonts w:ascii="Arial" w:hAnsi="Arial" w:cs="Arial"/>
          <w:sz w:val="22"/>
          <w:szCs w:val="22"/>
        </w:rPr>
        <w:t xml:space="preserve"> of </w:t>
      </w:r>
      <w:r w:rsidRPr="00231379">
        <w:rPr>
          <w:rFonts w:ascii="Arial" w:hAnsi="Arial" w:cs="Arial"/>
          <w:sz w:val="22"/>
          <w:szCs w:val="22"/>
        </w:rPr>
        <w:t>premises licences and taking enforcement action</w:t>
      </w:r>
      <w:r>
        <w:rPr>
          <w:rFonts w:ascii="Arial" w:hAnsi="Arial" w:cs="Arial"/>
          <w:sz w:val="22"/>
          <w:szCs w:val="22"/>
        </w:rPr>
        <w:t xml:space="preserve"> when required, which can range</w:t>
      </w:r>
      <w:r w:rsidRPr="00231379">
        <w:rPr>
          <w:rFonts w:ascii="Arial" w:hAnsi="Arial" w:cs="Arial"/>
          <w:sz w:val="22"/>
          <w:szCs w:val="22"/>
        </w:rPr>
        <w:t xml:space="preserve"> from </w:t>
      </w:r>
      <w:r>
        <w:rPr>
          <w:rFonts w:ascii="Arial" w:hAnsi="Arial" w:cs="Arial"/>
          <w:sz w:val="22"/>
          <w:szCs w:val="22"/>
        </w:rPr>
        <w:t xml:space="preserve">issuing </w:t>
      </w:r>
      <w:r w:rsidRPr="00231379">
        <w:rPr>
          <w:rFonts w:ascii="Arial" w:hAnsi="Arial" w:cs="Arial"/>
          <w:sz w:val="22"/>
          <w:szCs w:val="22"/>
        </w:rPr>
        <w:t xml:space="preserve">written warnings to </w:t>
      </w:r>
      <w:r>
        <w:rPr>
          <w:rFonts w:ascii="Arial" w:hAnsi="Arial" w:cs="Arial"/>
          <w:sz w:val="22"/>
          <w:szCs w:val="22"/>
        </w:rPr>
        <w:t xml:space="preserve">actual </w:t>
      </w:r>
      <w:r w:rsidRPr="00231379">
        <w:rPr>
          <w:rFonts w:ascii="Arial" w:hAnsi="Arial" w:cs="Arial"/>
          <w:sz w:val="22"/>
          <w:szCs w:val="22"/>
        </w:rPr>
        <w:t xml:space="preserve">prosecutions.  </w:t>
      </w:r>
    </w:p>
    <w:p w14:paraId="73E3CB73" w14:textId="77777777" w:rsidR="00B428F6" w:rsidRPr="00231379" w:rsidRDefault="00B428F6" w:rsidP="00CD62D9">
      <w:pPr>
        <w:ind w:right="-46"/>
        <w:jc w:val="both"/>
        <w:rPr>
          <w:rFonts w:ascii="Arial" w:hAnsi="Arial" w:cs="Arial"/>
          <w:sz w:val="22"/>
          <w:szCs w:val="22"/>
        </w:rPr>
      </w:pPr>
    </w:p>
    <w:p w14:paraId="73E3CB74" w14:textId="77777777" w:rsidR="00B428F6" w:rsidRDefault="00B428F6" w:rsidP="00CD62D9">
      <w:pPr>
        <w:ind w:right="-46"/>
        <w:jc w:val="both"/>
        <w:rPr>
          <w:rFonts w:ascii="Arial" w:hAnsi="Arial" w:cs="Arial"/>
          <w:sz w:val="22"/>
          <w:szCs w:val="22"/>
        </w:rPr>
      </w:pPr>
      <w:r w:rsidRPr="00231379">
        <w:rPr>
          <w:rFonts w:ascii="Arial" w:hAnsi="Arial" w:cs="Arial"/>
          <w:sz w:val="22"/>
          <w:szCs w:val="22"/>
        </w:rPr>
        <w:t xml:space="preserve">When visiting your premises, the Authorised Local Authority Officer will be </w:t>
      </w:r>
      <w:r>
        <w:rPr>
          <w:rFonts w:ascii="Arial" w:hAnsi="Arial" w:cs="Arial"/>
          <w:sz w:val="22"/>
          <w:szCs w:val="22"/>
        </w:rPr>
        <w:t xml:space="preserve">looking to </w:t>
      </w:r>
      <w:r w:rsidRPr="00231379">
        <w:rPr>
          <w:rFonts w:ascii="Arial" w:hAnsi="Arial" w:cs="Arial"/>
          <w:sz w:val="22"/>
          <w:szCs w:val="22"/>
        </w:rPr>
        <w:t>check</w:t>
      </w:r>
      <w:r>
        <w:rPr>
          <w:rFonts w:ascii="Arial" w:hAnsi="Arial" w:cs="Arial"/>
          <w:sz w:val="22"/>
          <w:szCs w:val="22"/>
        </w:rPr>
        <w:t xml:space="preserve"> on your </w:t>
      </w:r>
      <w:r w:rsidRPr="00231379">
        <w:rPr>
          <w:rFonts w:ascii="Arial" w:hAnsi="Arial" w:cs="Arial"/>
          <w:sz w:val="22"/>
          <w:szCs w:val="22"/>
        </w:rPr>
        <w:t xml:space="preserve">compliance with the </w:t>
      </w:r>
      <w:r w:rsidRPr="004F0444">
        <w:rPr>
          <w:rFonts w:ascii="Arial" w:hAnsi="Arial" w:cs="Arial"/>
          <w:i/>
          <w:iCs/>
          <w:sz w:val="22"/>
          <w:szCs w:val="22"/>
        </w:rPr>
        <w:t>Gambling Act 2005</w:t>
      </w:r>
      <w:r>
        <w:rPr>
          <w:rFonts w:ascii="Arial" w:hAnsi="Arial" w:cs="Arial"/>
          <w:sz w:val="22"/>
          <w:szCs w:val="22"/>
        </w:rPr>
        <w:t xml:space="preserve">, </w:t>
      </w:r>
      <w:r w:rsidRPr="00231379">
        <w:rPr>
          <w:rFonts w:ascii="Arial" w:hAnsi="Arial" w:cs="Arial"/>
          <w:sz w:val="22"/>
          <w:szCs w:val="22"/>
        </w:rPr>
        <w:t>premises licence conditions</w:t>
      </w:r>
      <w:r>
        <w:rPr>
          <w:rFonts w:ascii="Arial" w:hAnsi="Arial" w:cs="Arial"/>
          <w:sz w:val="22"/>
          <w:szCs w:val="22"/>
        </w:rPr>
        <w:t>,</w:t>
      </w:r>
      <w:r w:rsidRPr="00231379">
        <w:rPr>
          <w:rFonts w:ascii="Arial" w:hAnsi="Arial" w:cs="Arial"/>
          <w:sz w:val="22"/>
          <w:szCs w:val="22"/>
        </w:rPr>
        <w:t xml:space="preserve"> and the codes of practice.</w:t>
      </w:r>
    </w:p>
    <w:p w14:paraId="73E3CB75" w14:textId="77777777" w:rsidR="00B428F6" w:rsidRDefault="00B428F6" w:rsidP="00CD62D9">
      <w:pPr>
        <w:ind w:right="-46"/>
        <w:jc w:val="both"/>
        <w:rPr>
          <w:rFonts w:ascii="Arial" w:hAnsi="Arial" w:cs="Arial"/>
          <w:sz w:val="22"/>
          <w:szCs w:val="22"/>
        </w:rPr>
      </w:pPr>
      <w:bookmarkStart w:id="0" w:name="_GoBack"/>
      <w:bookmarkEnd w:id="0"/>
    </w:p>
    <w:p w14:paraId="73E3CB76" w14:textId="77777777" w:rsidR="00B428F6" w:rsidRPr="00BB0C23" w:rsidRDefault="00B428F6" w:rsidP="00CD62D9">
      <w:pPr>
        <w:ind w:right="-46"/>
        <w:jc w:val="both"/>
        <w:rPr>
          <w:rFonts w:ascii="Arial" w:hAnsi="Arial" w:cs="Arial"/>
          <w:sz w:val="22"/>
          <w:szCs w:val="22"/>
        </w:rPr>
      </w:pPr>
      <w:r w:rsidRPr="00BB0C23">
        <w:rPr>
          <w:rFonts w:ascii="Arial" w:hAnsi="Arial" w:cs="Arial"/>
          <w:sz w:val="22"/>
          <w:szCs w:val="22"/>
        </w:rPr>
        <w:lastRenderedPageBreak/>
        <w:t>A list of the</w:t>
      </w:r>
      <w:r>
        <w:rPr>
          <w:rFonts w:ascii="Arial" w:hAnsi="Arial" w:cs="Arial"/>
          <w:sz w:val="22"/>
          <w:szCs w:val="22"/>
        </w:rPr>
        <w:t xml:space="preserve"> </w:t>
      </w:r>
      <w:r w:rsidRPr="00BB0C23">
        <w:rPr>
          <w:rFonts w:ascii="Arial" w:hAnsi="Arial" w:cs="Arial"/>
          <w:sz w:val="22"/>
          <w:szCs w:val="22"/>
        </w:rPr>
        <w:t>compliance</w:t>
      </w:r>
      <w:r>
        <w:rPr>
          <w:rFonts w:ascii="Arial" w:hAnsi="Arial" w:cs="Arial"/>
          <w:sz w:val="22"/>
          <w:szCs w:val="22"/>
        </w:rPr>
        <w:t xml:space="preserve"> matters is provided overleaf.</w:t>
      </w:r>
      <w:r w:rsidRPr="00BB0C23">
        <w:rPr>
          <w:rFonts w:ascii="Arial" w:hAnsi="Arial" w:cs="Arial"/>
          <w:sz w:val="22"/>
          <w:szCs w:val="22"/>
        </w:rPr>
        <w:t xml:space="preserve"> </w:t>
      </w:r>
      <w:r>
        <w:rPr>
          <w:rFonts w:ascii="Arial" w:hAnsi="Arial" w:cs="Arial"/>
          <w:sz w:val="22"/>
          <w:szCs w:val="22"/>
        </w:rPr>
        <w:t xml:space="preserve"> </w:t>
      </w:r>
      <w:r w:rsidRPr="00BB0C23">
        <w:rPr>
          <w:rFonts w:ascii="Arial" w:hAnsi="Arial" w:cs="Arial"/>
          <w:sz w:val="22"/>
          <w:szCs w:val="22"/>
        </w:rPr>
        <w:t>However, please note that this list is not definitive</w:t>
      </w:r>
      <w:r>
        <w:rPr>
          <w:rFonts w:ascii="Arial" w:hAnsi="Arial" w:cs="Arial"/>
          <w:sz w:val="22"/>
          <w:szCs w:val="22"/>
        </w:rPr>
        <w:t>,</w:t>
      </w:r>
      <w:r w:rsidRPr="00BB0C23">
        <w:rPr>
          <w:rFonts w:ascii="Arial" w:hAnsi="Arial" w:cs="Arial"/>
          <w:sz w:val="22"/>
          <w:szCs w:val="22"/>
        </w:rPr>
        <w:t xml:space="preserve"> as there may be other related</w:t>
      </w:r>
      <w:r>
        <w:rPr>
          <w:rFonts w:ascii="Arial" w:hAnsi="Arial" w:cs="Arial"/>
          <w:sz w:val="22"/>
          <w:szCs w:val="22"/>
        </w:rPr>
        <w:t xml:space="preserve"> </w:t>
      </w:r>
      <w:r w:rsidRPr="00BB0C23">
        <w:rPr>
          <w:rFonts w:ascii="Arial" w:hAnsi="Arial" w:cs="Arial"/>
          <w:sz w:val="22"/>
          <w:szCs w:val="22"/>
        </w:rPr>
        <w:t>compliance matters which the visit may need to address</w:t>
      </w:r>
      <w:r>
        <w:rPr>
          <w:rFonts w:ascii="Arial" w:hAnsi="Arial" w:cs="Arial"/>
          <w:sz w:val="22"/>
          <w:szCs w:val="22"/>
        </w:rPr>
        <w:t>.</w:t>
      </w:r>
    </w:p>
    <w:p w14:paraId="73E3CB77" w14:textId="77777777" w:rsidR="00B428F6" w:rsidRPr="00231379" w:rsidRDefault="00B428F6" w:rsidP="00CD62D9">
      <w:pPr>
        <w:ind w:right="-46"/>
        <w:jc w:val="both"/>
        <w:rPr>
          <w:rFonts w:ascii="Arial" w:hAnsi="Arial" w:cs="Arial"/>
          <w:sz w:val="22"/>
          <w:szCs w:val="22"/>
        </w:rPr>
      </w:pPr>
    </w:p>
    <w:p w14:paraId="73E3CB78" w14:textId="77777777" w:rsidR="00B428F6" w:rsidRDefault="00B428F6" w:rsidP="00CD62D9">
      <w:pPr>
        <w:ind w:right="-46"/>
        <w:jc w:val="both"/>
        <w:rPr>
          <w:rFonts w:ascii="Arial" w:hAnsi="Arial" w:cs="Arial"/>
          <w:b/>
          <w:sz w:val="22"/>
          <w:szCs w:val="22"/>
        </w:rPr>
      </w:pPr>
    </w:p>
    <w:p w14:paraId="73E3CB79" w14:textId="77777777" w:rsidR="00B428F6" w:rsidRPr="004F0444" w:rsidRDefault="00B428F6" w:rsidP="00CD62D9">
      <w:pPr>
        <w:ind w:right="-46"/>
        <w:jc w:val="both"/>
        <w:rPr>
          <w:rFonts w:ascii="Arial" w:hAnsi="Arial" w:cs="Arial"/>
          <w:b/>
          <w:bCs/>
          <w:sz w:val="22"/>
          <w:szCs w:val="22"/>
        </w:rPr>
      </w:pPr>
      <w:r w:rsidRPr="004F0444">
        <w:rPr>
          <w:rFonts w:ascii="Arial" w:hAnsi="Arial" w:cs="Arial"/>
          <w:b/>
          <w:bCs/>
          <w:sz w:val="22"/>
          <w:szCs w:val="22"/>
        </w:rPr>
        <w:t>How often will your premises be visited?</w:t>
      </w:r>
    </w:p>
    <w:p w14:paraId="73E3CB7A" w14:textId="77777777" w:rsidR="00B428F6" w:rsidRPr="00231379" w:rsidRDefault="00B428F6" w:rsidP="00CD62D9">
      <w:pPr>
        <w:ind w:right="-46"/>
        <w:jc w:val="both"/>
        <w:rPr>
          <w:rFonts w:ascii="Arial" w:hAnsi="Arial" w:cs="Arial"/>
          <w:b/>
          <w:sz w:val="22"/>
          <w:szCs w:val="22"/>
        </w:rPr>
      </w:pPr>
    </w:p>
    <w:p w14:paraId="73E3CB7B" w14:textId="77777777" w:rsidR="00B428F6" w:rsidRPr="00231379" w:rsidRDefault="00B428F6" w:rsidP="00CD62D9">
      <w:pPr>
        <w:ind w:right="-46"/>
        <w:jc w:val="both"/>
        <w:rPr>
          <w:rFonts w:ascii="Arial" w:hAnsi="Arial" w:cs="Arial"/>
          <w:sz w:val="22"/>
          <w:szCs w:val="22"/>
        </w:rPr>
      </w:pPr>
      <w:r w:rsidRPr="00231379">
        <w:rPr>
          <w:rFonts w:ascii="Arial" w:hAnsi="Arial" w:cs="Arial"/>
          <w:sz w:val="22"/>
          <w:szCs w:val="22"/>
        </w:rPr>
        <w:t>The Licensing Authority cannot provide you with a definitive statement of how often your premises will be visited.  However, you can be assured that visits are risk-based.  This means that if your premises is perceived to be ‘low risk’ it will receive fewer visits than those premises perceived to be ‘high risk’.  High risk</w:t>
      </w:r>
      <w:r>
        <w:rPr>
          <w:rFonts w:ascii="Arial" w:hAnsi="Arial" w:cs="Arial"/>
          <w:sz w:val="22"/>
          <w:szCs w:val="22"/>
        </w:rPr>
        <w:t xml:space="preserve"> </w:t>
      </w:r>
      <w:r w:rsidRPr="00231379">
        <w:rPr>
          <w:rFonts w:ascii="Arial" w:hAnsi="Arial" w:cs="Arial"/>
          <w:sz w:val="22"/>
          <w:szCs w:val="22"/>
        </w:rPr>
        <w:t>rated premises may be those where there are factors such as reports of underage gambling or previous breaches of premises licence conditions and codes of practice.  Low risk rated premises will generally be those which have demonstrated compliance with premises licence conditions and codes of practice.</w:t>
      </w:r>
    </w:p>
    <w:p w14:paraId="73E3CB7C" w14:textId="77777777" w:rsidR="00B428F6" w:rsidRPr="00231379" w:rsidRDefault="00B428F6" w:rsidP="00CD62D9">
      <w:pPr>
        <w:ind w:right="-46"/>
        <w:jc w:val="both"/>
        <w:rPr>
          <w:rFonts w:ascii="Arial" w:hAnsi="Arial" w:cs="Arial"/>
          <w:sz w:val="22"/>
          <w:szCs w:val="22"/>
        </w:rPr>
      </w:pPr>
    </w:p>
    <w:p w14:paraId="73E3CB7D" w14:textId="77777777" w:rsidR="00B428F6" w:rsidRPr="004F0444" w:rsidRDefault="00B428F6" w:rsidP="00CD62D9">
      <w:pPr>
        <w:ind w:right="-46"/>
        <w:jc w:val="both"/>
        <w:rPr>
          <w:rFonts w:ascii="Arial" w:hAnsi="Arial" w:cs="Arial"/>
          <w:b/>
          <w:bCs/>
          <w:sz w:val="22"/>
          <w:szCs w:val="22"/>
        </w:rPr>
      </w:pPr>
      <w:r w:rsidRPr="004F0444">
        <w:rPr>
          <w:rFonts w:ascii="Arial" w:hAnsi="Arial" w:cs="Arial"/>
          <w:b/>
          <w:bCs/>
          <w:sz w:val="22"/>
          <w:szCs w:val="22"/>
        </w:rPr>
        <w:t>Legal powers of Authorised Local Authority Officers to enter your premises</w:t>
      </w:r>
    </w:p>
    <w:p w14:paraId="73E3CB7E" w14:textId="77777777" w:rsidR="00B428F6" w:rsidRPr="00231379" w:rsidRDefault="00B428F6" w:rsidP="00CD62D9">
      <w:pPr>
        <w:ind w:right="-46"/>
        <w:jc w:val="both"/>
        <w:rPr>
          <w:rFonts w:ascii="Arial" w:hAnsi="Arial" w:cs="Arial"/>
          <w:b/>
          <w:sz w:val="22"/>
          <w:szCs w:val="22"/>
        </w:rPr>
      </w:pPr>
    </w:p>
    <w:p w14:paraId="73E3CB7F" w14:textId="77777777" w:rsidR="00B428F6" w:rsidRPr="004F0444" w:rsidRDefault="00B428F6" w:rsidP="00CD62D9">
      <w:pPr>
        <w:numPr>
          <w:ilvl w:val="0"/>
          <w:numId w:val="9"/>
        </w:numPr>
        <w:ind w:right="-46"/>
        <w:jc w:val="both"/>
        <w:rPr>
          <w:rFonts w:ascii="Arial" w:hAnsi="Arial" w:cs="Arial"/>
          <w:i/>
          <w:iCs/>
          <w:sz w:val="22"/>
          <w:szCs w:val="22"/>
        </w:rPr>
      </w:pPr>
      <w:r w:rsidRPr="00231379">
        <w:rPr>
          <w:rFonts w:ascii="Arial" w:hAnsi="Arial" w:cs="Arial"/>
          <w:sz w:val="22"/>
          <w:szCs w:val="22"/>
        </w:rPr>
        <w:t xml:space="preserve">Authorised Local Authority Officers can inspect your premises for assessing compliance with the terms and conditions of your licences under the </w:t>
      </w:r>
      <w:r w:rsidRPr="004F0444">
        <w:rPr>
          <w:rFonts w:ascii="Arial" w:hAnsi="Arial" w:cs="Arial"/>
          <w:i/>
          <w:iCs/>
          <w:sz w:val="22"/>
          <w:szCs w:val="22"/>
        </w:rPr>
        <w:t xml:space="preserve">Gambling Act 2005.  </w:t>
      </w:r>
    </w:p>
    <w:p w14:paraId="73E3CB80" w14:textId="77777777" w:rsidR="00B428F6" w:rsidRPr="00231379" w:rsidRDefault="00B428F6" w:rsidP="00CD62D9">
      <w:pPr>
        <w:numPr>
          <w:ilvl w:val="0"/>
          <w:numId w:val="9"/>
        </w:numPr>
        <w:ind w:right="-46"/>
        <w:jc w:val="both"/>
        <w:rPr>
          <w:rFonts w:ascii="Arial" w:hAnsi="Arial" w:cs="Arial"/>
          <w:sz w:val="22"/>
          <w:szCs w:val="22"/>
        </w:rPr>
      </w:pPr>
      <w:r w:rsidRPr="00231379">
        <w:rPr>
          <w:rFonts w:ascii="Arial" w:hAnsi="Arial" w:cs="Arial"/>
          <w:sz w:val="22"/>
          <w:szCs w:val="22"/>
        </w:rPr>
        <w:t>They can also inspect any part of the premises, any machine or other thing</w:t>
      </w:r>
      <w:r>
        <w:rPr>
          <w:rStyle w:val="CommentReference"/>
        </w:rPr>
        <w:t xml:space="preserve"> </w:t>
      </w:r>
      <w:r w:rsidRPr="00231379">
        <w:rPr>
          <w:rFonts w:ascii="Arial" w:hAnsi="Arial" w:cs="Arial"/>
          <w:sz w:val="22"/>
          <w:szCs w:val="22"/>
        </w:rPr>
        <w:t xml:space="preserve">or question any person on the premises.  </w:t>
      </w:r>
    </w:p>
    <w:p w14:paraId="73E3CB81" w14:textId="197BA5D8" w:rsidR="00B428F6" w:rsidRPr="00231379" w:rsidRDefault="00B428F6" w:rsidP="00CD62D9">
      <w:pPr>
        <w:numPr>
          <w:ilvl w:val="0"/>
          <w:numId w:val="9"/>
        </w:numPr>
        <w:ind w:right="-46"/>
        <w:jc w:val="both"/>
        <w:rPr>
          <w:rFonts w:ascii="Arial" w:hAnsi="Arial" w:cs="Arial"/>
          <w:sz w:val="22"/>
          <w:szCs w:val="22"/>
        </w:rPr>
      </w:pPr>
      <w:r w:rsidRPr="00231379">
        <w:rPr>
          <w:rFonts w:ascii="Arial" w:hAnsi="Arial" w:cs="Arial"/>
          <w:sz w:val="22"/>
          <w:szCs w:val="22"/>
        </w:rPr>
        <w:t xml:space="preserve">They can require access to any written or electronic record which is kept on the </w:t>
      </w:r>
      <w:r w:rsidR="00C77F93" w:rsidRPr="00231379">
        <w:rPr>
          <w:rFonts w:ascii="Arial" w:hAnsi="Arial" w:cs="Arial"/>
          <w:sz w:val="22"/>
          <w:szCs w:val="22"/>
        </w:rPr>
        <w:t>premises or</w:t>
      </w:r>
      <w:r w:rsidRPr="00231379">
        <w:rPr>
          <w:rFonts w:ascii="Arial" w:hAnsi="Arial" w:cs="Arial"/>
          <w:sz w:val="22"/>
          <w:szCs w:val="22"/>
        </w:rPr>
        <w:t xml:space="preserve"> require that a copy is provided.  </w:t>
      </w:r>
    </w:p>
    <w:p w14:paraId="73E3CB82" w14:textId="77777777" w:rsidR="00B428F6" w:rsidRPr="00231379" w:rsidRDefault="00B428F6" w:rsidP="00CD62D9">
      <w:pPr>
        <w:numPr>
          <w:ilvl w:val="0"/>
          <w:numId w:val="9"/>
        </w:numPr>
        <w:ind w:right="-46"/>
        <w:jc w:val="both"/>
        <w:rPr>
          <w:rFonts w:ascii="Arial" w:hAnsi="Arial" w:cs="Arial"/>
          <w:sz w:val="22"/>
          <w:szCs w:val="22"/>
        </w:rPr>
      </w:pPr>
      <w:r w:rsidRPr="00231379">
        <w:rPr>
          <w:rFonts w:ascii="Arial" w:hAnsi="Arial" w:cs="Arial"/>
          <w:sz w:val="22"/>
          <w:szCs w:val="22"/>
        </w:rPr>
        <w:t>The Officer can also remove or retain anything if they reasonably believe that it constitutes or contains evidence of</w:t>
      </w:r>
      <w:r>
        <w:rPr>
          <w:rFonts w:ascii="Arial" w:hAnsi="Arial" w:cs="Arial"/>
          <w:sz w:val="22"/>
          <w:szCs w:val="22"/>
        </w:rPr>
        <w:t xml:space="preserve"> </w:t>
      </w:r>
      <w:r w:rsidRPr="00231379">
        <w:rPr>
          <w:rFonts w:ascii="Arial" w:hAnsi="Arial" w:cs="Arial"/>
          <w:sz w:val="22"/>
          <w:szCs w:val="22"/>
        </w:rPr>
        <w:t xml:space="preserve">the commission of an offence under the </w:t>
      </w:r>
      <w:r w:rsidRPr="004F0444">
        <w:rPr>
          <w:rFonts w:ascii="Arial" w:hAnsi="Arial" w:cs="Arial"/>
          <w:i/>
          <w:iCs/>
          <w:sz w:val="22"/>
          <w:szCs w:val="22"/>
        </w:rPr>
        <w:t>Gambling Act 2005</w:t>
      </w:r>
      <w:r w:rsidRPr="00231379">
        <w:rPr>
          <w:rFonts w:ascii="Arial" w:hAnsi="Arial" w:cs="Arial"/>
          <w:sz w:val="22"/>
          <w:szCs w:val="22"/>
        </w:rPr>
        <w:t xml:space="preserve">, or a breach of a term or condition of the premises licence.  </w:t>
      </w:r>
    </w:p>
    <w:p w14:paraId="73E3CB83" w14:textId="77777777" w:rsidR="00B428F6" w:rsidRPr="00231379" w:rsidRDefault="00B428F6" w:rsidP="00CD62D9">
      <w:pPr>
        <w:numPr>
          <w:ilvl w:val="0"/>
          <w:numId w:val="9"/>
        </w:numPr>
        <w:ind w:right="-46"/>
        <w:jc w:val="both"/>
        <w:rPr>
          <w:rFonts w:ascii="Arial" w:hAnsi="Arial" w:cs="Arial"/>
          <w:sz w:val="22"/>
          <w:szCs w:val="22"/>
        </w:rPr>
      </w:pPr>
      <w:r w:rsidRPr="00231379">
        <w:rPr>
          <w:rFonts w:ascii="Arial" w:hAnsi="Arial" w:cs="Arial"/>
          <w:sz w:val="22"/>
          <w:szCs w:val="22"/>
        </w:rPr>
        <w:t>Officers may also use reasonable force in order to enter the premises for inspection purposes, should it be necessary.</w:t>
      </w:r>
    </w:p>
    <w:p w14:paraId="73E3CB84" w14:textId="77777777" w:rsidR="00B428F6" w:rsidRPr="00231379" w:rsidRDefault="00B428F6" w:rsidP="00CD62D9">
      <w:pPr>
        <w:numPr>
          <w:ilvl w:val="0"/>
          <w:numId w:val="9"/>
        </w:numPr>
        <w:ind w:right="-46"/>
        <w:jc w:val="both"/>
        <w:rPr>
          <w:rFonts w:ascii="Arial" w:hAnsi="Arial" w:cs="Arial"/>
          <w:sz w:val="22"/>
          <w:szCs w:val="22"/>
        </w:rPr>
      </w:pPr>
      <w:r w:rsidRPr="00231379">
        <w:rPr>
          <w:rFonts w:ascii="Arial" w:hAnsi="Arial" w:cs="Arial"/>
          <w:sz w:val="22"/>
          <w:szCs w:val="22"/>
        </w:rPr>
        <w:t>It should be noted that it is an offence if a person, without reasonable excuse, obstructs or fails to cooperate with an Authorised Local Authority</w:t>
      </w:r>
      <w:r>
        <w:rPr>
          <w:rFonts w:ascii="Arial" w:hAnsi="Arial" w:cs="Arial"/>
          <w:sz w:val="22"/>
          <w:szCs w:val="22"/>
        </w:rPr>
        <w:t xml:space="preserve"> </w:t>
      </w:r>
      <w:r w:rsidRPr="00231379">
        <w:rPr>
          <w:rFonts w:ascii="Arial" w:hAnsi="Arial" w:cs="Arial"/>
          <w:sz w:val="22"/>
          <w:szCs w:val="22"/>
        </w:rPr>
        <w:t xml:space="preserve">Officer who is exercising powers under Part 15 (‘Inspection’) of the Gambling Act 2005.  </w:t>
      </w:r>
    </w:p>
    <w:p w14:paraId="73E3CB85" w14:textId="77777777" w:rsidR="00B428F6" w:rsidRPr="00231379" w:rsidRDefault="00B428F6" w:rsidP="00CD62D9">
      <w:pPr>
        <w:numPr>
          <w:ilvl w:val="0"/>
          <w:numId w:val="9"/>
        </w:numPr>
        <w:ind w:right="-46"/>
        <w:jc w:val="both"/>
        <w:rPr>
          <w:rFonts w:ascii="Arial" w:hAnsi="Arial" w:cs="Arial"/>
          <w:sz w:val="22"/>
          <w:szCs w:val="22"/>
        </w:rPr>
      </w:pPr>
      <w:r w:rsidRPr="00231379">
        <w:rPr>
          <w:rFonts w:ascii="Arial" w:hAnsi="Arial" w:cs="Arial"/>
          <w:sz w:val="22"/>
          <w:szCs w:val="22"/>
        </w:rPr>
        <w:t>It is also an offence to provide false information without reasonable excuse to the Authorised Local Authority Officer.</w:t>
      </w:r>
    </w:p>
    <w:p w14:paraId="73E3CB86" w14:textId="77777777" w:rsidR="00B428F6" w:rsidRPr="00231379" w:rsidRDefault="00B428F6" w:rsidP="00CD62D9">
      <w:pPr>
        <w:ind w:right="-46"/>
        <w:jc w:val="both"/>
        <w:rPr>
          <w:rFonts w:ascii="Arial" w:hAnsi="Arial" w:cs="Arial"/>
          <w:sz w:val="22"/>
          <w:szCs w:val="22"/>
        </w:rPr>
      </w:pPr>
    </w:p>
    <w:p w14:paraId="73E3CB87" w14:textId="77777777" w:rsidR="00B428F6" w:rsidRPr="004F0444" w:rsidRDefault="00B428F6" w:rsidP="00CD62D9">
      <w:pPr>
        <w:ind w:right="-46"/>
        <w:jc w:val="both"/>
        <w:rPr>
          <w:rFonts w:ascii="Arial" w:hAnsi="Arial" w:cs="Arial"/>
          <w:b/>
          <w:bCs/>
          <w:sz w:val="22"/>
          <w:szCs w:val="22"/>
        </w:rPr>
      </w:pPr>
      <w:r w:rsidRPr="004F0444">
        <w:rPr>
          <w:rFonts w:ascii="Arial" w:hAnsi="Arial" w:cs="Arial"/>
          <w:b/>
          <w:bCs/>
          <w:sz w:val="22"/>
          <w:szCs w:val="22"/>
        </w:rPr>
        <w:t>Identification requirements</w:t>
      </w:r>
    </w:p>
    <w:p w14:paraId="73E3CB88" w14:textId="77777777" w:rsidR="00B428F6" w:rsidRPr="00231379" w:rsidRDefault="00B428F6" w:rsidP="00CD62D9">
      <w:pPr>
        <w:ind w:right="-46"/>
        <w:jc w:val="both"/>
        <w:rPr>
          <w:rFonts w:ascii="Arial" w:hAnsi="Arial" w:cs="Arial"/>
          <w:b/>
          <w:sz w:val="22"/>
          <w:szCs w:val="22"/>
        </w:rPr>
      </w:pPr>
    </w:p>
    <w:p w14:paraId="73E3CB89" w14:textId="48A01544" w:rsidR="00B428F6" w:rsidRPr="00231379" w:rsidRDefault="00B428F6" w:rsidP="00CD62D9">
      <w:pPr>
        <w:ind w:right="-46"/>
        <w:jc w:val="both"/>
        <w:rPr>
          <w:rFonts w:ascii="Arial" w:hAnsi="Arial" w:cs="Arial"/>
          <w:sz w:val="22"/>
          <w:szCs w:val="22"/>
        </w:rPr>
      </w:pPr>
      <w:r>
        <w:rPr>
          <w:rFonts w:ascii="Arial" w:hAnsi="Arial" w:cs="Arial"/>
          <w:sz w:val="22"/>
          <w:szCs w:val="22"/>
        </w:rPr>
        <w:t>When</w:t>
      </w:r>
      <w:r w:rsidRPr="00231379">
        <w:rPr>
          <w:rFonts w:ascii="Arial" w:hAnsi="Arial" w:cs="Arial"/>
          <w:sz w:val="22"/>
          <w:szCs w:val="22"/>
        </w:rPr>
        <w:t xml:space="preserve"> the Authorised Local Authority Officer visits your </w:t>
      </w:r>
      <w:r w:rsidR="00C77F93" w:rsidRPr="00231379">
        <w:rPr>
          <w:rFonts w:ascii="Arial" w:hAnsi="Arial" w:cs="Arial"/>
          <w:sz w:val="22"/>
          <w:szCs w:val="22"/>
        </w:rPr>
        <w:t>premises,</w:t>
      </w:r>
      <w:r w:rsidRPr="00231379">
        <w:rPr>
          <w:rFonts w:ascii="Arial" w:hAnsi="Arial" w:cs="Arial"/>
          <w:sz w:val="22"/>
          <w:szCs w:val="22"/>
        </w:rPr>
        <w:t xml:space="preserve"> they will provide proof of their identity (and authority) to a person appearing to be the </w:t>
      </w:r>
      <w:r w:rsidR="00F24695" w:rsidRPr="00231379">
        <w:rPr>
          <w:rFonts w:ascii="Arial" w:hAnsi="Arial" w:cs="Arial"/>
          <w:sz w:val="22"/>
          <w:szCs w:val="22"/>
        </w:rPr>
        <w:t>occupier or</w:t>
      </w:r>
      <w:r w:rsidRPr="00231379">
        <w:rPr>
          <w:rFonts w:ascii="Arial" w:hAnsi="Arial" w:cs="Arial"/>
          <w:sz w:val="22"/>
          <w:szCs w:val="22"/>
        </w:rPr>
        <w:t xml:space="preserve"> having responsibility for the management of the prem</w:t>
      </w:r>
      <w:r>
        <w:rPr>
          <w:rFonts w:ascii="Arial" w:hAnsi="Arial" w:cs="Arial"/>
          <w:sz w:val="22"/>
          <w:szCs w:val="22"/>
        </w:rPr>
        <w:t>ises.  Anyone accompanying the O</w:t>
      </w:r>
      <w:r w:rsidRPr="00231379">
        <w:rPr>
          <w:rFonts w:ascii="Arial" w:hAnsi="Arial" w:cs="Arial"/>
          <w:sz w:val="22"/>
          <w:szCs w:val="22"/>
        </w:rPr>
        <w:t xml:space="preserve">fficer will also provide evidence of their identity.  </w:t>
      </w:r>
    </w:p>
    <w:p w14:paraId="73E3CB8A" w14:textId="77777777" w:rsidR="00B428F6" w:rsidRPr="00231379" w:rsidRDefault="00B428F6" w:rsidP="00CD62D9">
      <w:pPr>
        <w:ind w:right="-46"/>
        <w:jc w:val="both"/>
        <w:rPr>
          <w:rFonts w:ascii="Arial" w:hAnsi="Arial" w:cs="Arial"/>
          <w:sz w:val="22"/>
          <w:szCs w:val="22"/>
        </w:rPr>
      </w:pPr>
    </w:p>
    <w:p w14:paraId="73E3CB8B" w14:textId="77777777" w:rsidR="00B428F6" w:rsidRPr="004F0444" w:rsidRDefault="00B428F6" w:rsidP="00CD62D9">
      <w:pPr>
        <w:ind w:right="-46"/>
        <w:jc w:val="both"/>
        <w:rPr>
          <w:rFonts w:ascii="Arial" w:hAnsi="Arial" w:cs="Arial"/>
          <w:b/>
          <w:bCs/>
          <w:sz w:val="22"/>
          <w:szCs w:val="22"/>
        </w:rPr>
      </w:pPr>
      <w:r w:rsidRPr="004F0444">
        <w:rPr>
          <w:rFonts w:ascii="Arial" w:hAnsi="Arial" w:cs="Arial"/>
          <w:b/>
          <w:bCs/>
          <w:sz w:val="22"/>
          <w:szCs w:val="22"/>
        </w:rPr>
        <w:t>Complaints</w:t>
      </w:r>
    </w:p>
    <w:p w14:paraId="73E3CB8C" w14:textId="77777777" w:rsidR="00B428F6" w:rsidRPr="00231379" w:rsidRDefault="00B428F6" w:rsidP="00CD62D9">
      <w:pPr>
        <w:ind w:right="-46"/>
        <w:jc w:val="both"/>
        <w:rPr>
          <w:rFonts w:ascii="Arial" w:hAnsi="Arial" w:cs="Arial"/>
          <w:b/>
          <w:sz w:val="22"/>
          <w:szCs w:val="22"/>
        </w:rPr>
      </w:pPr>
    </w:p>
    <w:p w14:paraId="73E3CB8D" w14:textId="77777777" w:rsidR="00B428F6" w:rsidRPr="00231379" w:rsidRDefault="00B428F6" w:rsidP="00CD62D9">
      <w:pPr>
        <w:ind w:right="-46"/>
        <w:jc w:val="both"/>
        <w:rPr>
          <w:rFonts w:ascii="Arial" w:hAnsi="Arial" w:cs="Arial"/>
          <w:sz w:val="22"/>
          <w:szCs w:val="22"/>
        </w:rPr>
      </w:pPr>
      <w:r>
        <w:rPr>
          <w:rFonts w:ascii="Arial" w:hAnsi="Arial" w:cs="Arial"/>
          <w:sz w:val="22"/>
          <w:szCs w:val="22"/>
        </w:rPr>
        <w:t>Our Officers will always endeavour to comply to the highest professional standards while visiting your premises; however, i</w:t>
      </w:r>
      <w:r w:rsidRPr="00231379">
        <w:rPr>
          <w:rFonts w:ascii="Arial" w:hAnsi="Arial" w:cs="Arial"/>
          <w:sz w:val="22"/>
          <w:szCs w:val="22"/>
        </w:rPr>
        <w:t>f you</w:t>
      </w:r>
      <w:r>
        <w:rPr>
          <w:rFonts w:ascii="Arial" w:hAnsi="Arial" w:cs="Arial"/>
          <w:sz w:val="22"/>
          <w:szCs w:val="22"/>
        </w:rPr>
        <w:t xml:space="preserve"> feel you</w:t>
      </w:r>
      <w:r w:rsidRPr="00231379">
        <w:rPr>
          <w:rFonts w:ascii="Arial" w:hAnsi="Arial" w:cs="Arial"/>
          <w:sz w:val="22"/>
          <w:szCs w:val="22"/>
        </w:rPr>
        <w:t xml:space="preserve"> have a complaint about the inspection of your premises, you </w:t>
      </w:r>
      <w:r>
        <w:rPr>
          <w:rFonts w:ascii="Arial" w:hAnsi="Arial" w:cs="Arial"/>
          <w:sz w:val="22"/>
          <w:szCs w:val="22"/>
        </w:rPr>
        <w:t>should</w:t>
      </w:r>
      <w:r w:rsidRPr="00231379">
        <w:rPr>
          <w:rFonts w:ascii="Arial" w:hAnsi="Arial" w:cs="Arial"/>
          <w:sz w:val="22"/>
          <w:szCs w:val="22"/>
        </w:rPr>
        <w:t xml:space="preserve"> contact the Authorised Local Authority Officer’s manager or Head of Service in the first instance and your complaint will be investigated.  </w:t>
      </w:r>
    </w:p>
    <w:p w14:paraId="73E3CB8E" w14:textId="77777777" w:rsidR="00B428F6" w:rsidRPr="00231379" w:rsidRDefault="00B428F6" w:rsidP="00CD62D9">
      <w:pPr>
        <w:ind w:right="-46"/>
        <w:jc w:val="both"/>
        <w:rPr>
          <w:rFonts w:ascii="Arial" w:hAnsi="Arial" w:cs="Arial"/>
          <w:sz w:val="22"/>
          <w:szCs w:val="22"/>
        </w:rPr>
      </w:pPr>
    </w:p>
    <w:p w14:paraId="73E3CB8F" w14:textId="77777777" w:rsidR="00B428F6" w:rsidRDefault="00B428F6" w:rsidP="00CD62D9">
      <w:pPr>
        <w:ind w:right="-46"/>
        <w:jc w:val="both"/>
        <w:rPr>
          <w:rFonts w:ascii="Arial" w:hAnsi="Arial" w:cs="Arial"/>
          <w:sz w:val="22"/>
          <w:szCs w:val="22"/>
        </w:rPr>
      </w:pPr>
      <w:r w:rsidRPr="00231379">
        <w:rPr>
          <w:rFonts w:ascii="Arial" w:hAnsi="Arial" w:cs="Arial"/>
          <w:sz w:val="22"/>
          <w:szCs w:val="22"/>
        </w:rPr>
        <w:t>If you are still not satisfied you can use the Local Authority’s formal complaints procedure.</w:t>
      </w:r>
      <w:r>
        <w:rPr>
          <w:rFonts w:ascii="Arial" w:hAnsi="Arial" w:cs="Arial"/>
          <w:sz w:val="22"/>
          <w:szCs w:val="22"/>
        </w:rPr>
        <w:t xml:space="preserve">  </w:t>
      </w:r>
      <w:r w:rsidRPr="00231379">
        <w:rPr>
          <w:rFonts w:ascii="Arial" w:hAnsi="Arial" w:cs="Arial"/>
          <w:sz w:val="22"/>
          <w:szCs w:val="22"/>
        </w:rPr>
        <w:t>Contact details o</w:t>
      </w:r>
      <w:r>
        <w:rPr>
          <w:rFonts w:ascii="Arial" w:hAnsi="Arial" w:cs="Arial"/>
          <w:sz w:val="22"/>
          <w:szCs w:val="22"/>
        </w:rPr>
        <w:t>f the Council are provided below</w:t>
      </w:r>
      <w:r w:rsidRPr="00231379">
        <w:rPr>
          <w:rFonts w:ascii="Arial" w:hAnsi="Arial" w:cs="Arial"/>
          <w:sz w:val="22"/>
          <w:szCs w:val="22"/>
        </w:rPr>
        <w:t>.</w:t>
      </w:r>
    </w:p>
    <w:p w14:paraId="73E3CB90" w14:textId="77777777" w:rsidR="00B428F6" w:rsidRDefault="00B428F6" w:rsidP="00CD62D9">
      <w:pPr>
        <w:ind w:right="-46"/>
        <w:jc w:val="both"/>
        <w:rPr>
          <w:rFonts w:ascii="Arial" w:hAnsi="Arial" w:cs="Arial"/>
          <w:sz w:val="22"/>
          <w:szCs w:val="22"/>
        </w:rPr>
      </w:pPr>
    </w:p>
    <w:p w14:paraId="158DB270" w14:textId="77777777" w:rsidR="00F24695" w:rsidRDefault="00B428F6" w:rsidP="00CD62D9">
      <w:pPr>
        <w:ind w:right="-46"/>
        <w:jc w:val="both"/>
        <w:rPr>
          <w:rFonts w:ascii="Arial" w:hAnsi="Arial" w:cs="Arial"/>
          <w:sz w:val="22"/>
          <w:szCs w:val="22"/>
        </w:rPr>
      </w:pPr>
      <w:r w:rsidRPr="00231379">
        <w:rPr>
          <w:rFonts w:ascii="Arial" w:hAnsi="Arial" w:cs="Arial"/>
          <w:sz w:val="22"/>
          <w:szCs w:val="22"/>
        </w:rPr>
        <w:t>In cases of maladministration you can also make a complaint to the Local Government Ombudsman (</w:t>
      </w:r>
      <w:hyperlink r:id="rId14" w:history="1">
        <w:r w:rsidRPr="00231379">
          <w:rPr>
            <w:rStyle w:val="Hyperlink"/>
            <w:rFonts w:ascii="Arial" w:hAnsi="Arial" w:cs="Arial"/>
            <w:sz w:val="22"/>
            <w:szCs w:val="22"/>
          </w:rPr>
          <w:t>http://www.lgo.org.uk/</w:t>
        </w:r>
      </w:hyperlink>
      <w:r w:rsidRPr="00231379">
        <w:rPr>
          <w:rFonts w:ascii="Arial" w:hAnsi="Arial" w:cs="Arial"/>
          <w:sz w:val="22"/>
          <w:szCs w:val="22"/>
        </w:rPr>
        <w:t xml:space="preserve">).  </w:t>
      </w:r>
    </w:p>
    <w:p w14:paraId="73E3CB96" w14:textId="437C6078" w:rsidR="00B428F6" w:rsidRPr="00F24695" w:rsidRDefault="00B428F6" w:rsidP="00CD62D9">
      <w:pPr>
        <w:ind w:right="-46"/>
        <w:jc w:val="both"/>
        <w:rPr>
          <w:rFonts w:ascii="Arial" w:hAnsi="Arial" w:cs="Arial"/>
          <w:sz w:val="22"/>
          <w:szCs w:val="22"/>
        </w:rPr>
      </w:pPr>
      <w:r w:rsidRPr="004F0444">
        <w:rPr>
          <w:rFonts w:ascii="Arial" w:hAnsi="Arial" w:cs="Arial"/>
          <w:b/>
          <w:bCs/>
          <w:sz w:val="22"/>
          <w:szCs w:val="22"/>
        </w:rPr>
        <w:lastRenderedPageBreak/>
        <w:t>Written inspection record provided by the Authorised Local Authority Officer under the Gambling Act 2005 (SI 2007/ 319)</w:t>
      </w:r>
    </w:p>
    <w:p w14:paraId="73E3CB97" w14:textId="77777777" w:rsidR="00B428F6" w:rsidRPr="00231379" w:rsidRDefault="00B428F6" w:rsidP="00CD62D9">
      <w:pPr>
        <w:ind w:right="-46"/>
        <w:jc w:val="both"/>
        <w:rPr>
          <w:rFonts w:ascii="Arial" w:hAnsi="Arial" w:cs="Arial"/>
          <w:b/>
          <w:sz w:val="22"/>
          <w:szCs w:val="22"/>
        </w:rPr>
      </w:pPr>
    </w:p>
    <w:p w14:paraId="73E3CB98" w14:textId="77777777" w:rsidR="00B428F6" w:rsidRPr="00231379" w:rsidRDefault="00B428F6" w:rsidP="00CD62D9">
      <w:pPr>
        <w:ind w:right="-46"/>
        <w:jc w:val="both"/>
        <w:rPr>
          <w:rFonts w:ascii="Arial" w:hAnsi="Arial" w:cs="Arial"/>
          <w:sz w:val="22"/>
          <w:szCs w:val="22"/>
        </w:rPr>
      </w:pPr>
      <w:r>
        <w:rPr>
          <w:rFonts w:ascii="Arial" w:hAnsi="Arial" w:cs="Arial"/>
          <w:sz w:val="22"/>
          <w:szCs w:val="22"/>
        </w:rPr>
        <w:t>Any</w:t>
      </w:r>
      <w:r w:rsidRPr="00231379">
        <w:rPr>
          <w:rFonts w:ascii="Arial" w:hAnsi="Arial" w:cs="Arial"/>
          <w:sz w:val="22"/>
          <w:szCs w:val="22"/>
        </w:rPr>
        <w:t xml:space="preserve"> of the following persons may, following the inspection, make a request in writing for a written record of the inspection to be provided:</w:t>
      </w:r>
    </w:p>
    <w:p w14:paraId="73E3CB99" w14:textId="77777777" w:rsidR="00B428F6" w:rsidRPr="00231379" w:rsidRDefault="00B428F6" w:rsidP="00CD62D9">
      <w:pPr>
        <w:ind w:right="-46"/>
        <w:jc w:val="both"/>
        <w:rPr>
          <w:rFonts w:ascii="Arial" w:hAnsi="Arial" w:cs="Arial"/>
          <w:sz w:val="22"/>
          <w:szCs w:val="22"/>
        </w:rPr>
      </w:pPr>
    </w:p>
    <w:p w14:paraId="73E3CB9A" w14:textId="77777777" w:rsidR="00B428F6" w:rsidRPr="00231379" w:rsidRDefault="00B428F6" w:rsidP="00CD62D9">
      <w:pPr>
        <w:numPr>
          <w:ilvl w:val="0"/>
          <w:numId w:val="10"/>
        </w:numPr>
        <w:ind w:right="-46"/>
        <w:jc w:val="both"/>
        <w:rPr>
          <w:rFonts w:ascii="Arial" w:hAnsi="Arial" w:cs="Arial"/>
          <w:sz w:val="22"/>
          <w:szCs w:val="22"/>
        </w:rPr>
      </w:pPr>
      <w:r w:rsidRPr="00231379">
        <w:rPr>
          <w:rFonts w:ascii="Arial" w:hAnsi="Arial" w:cs="Arial"/>
          <w:sz w:val="22"/>
          <w:szCs w:val="22"/>
        </w:rPr>
        <w:t>Gambling Commission</w:t>
      </w:r>
    </w:p>
    <w:p w14:paraId="73E3CB9B" w14:textId="77777777" w:rsidR="00B428F6" w:rsidRPr="00231379" w:rsidRDefault="00B428F6" w:rsidP="00CD62D9">
      <w:pPr>
        <w:numPr>
          <w:ilvl w:val="0"/>
          <w:numId w:val="10"/>
        </w:numPr>
        <w:ind w:right="-46"/>
        <w:jc w:val="both"/>
        <w:rPr>
          <w:rFonts w:ascii="Arial" w:hAnsi="Arial" w:cs="Arial"/>
          <w:sz w:val="22"/>
          <w:szCs w:val="22"/>
        </w:rPr>
      </w:pPr>
      <w:r w:rsidRPr="00231379">
        <w:rPr>
          <w:rFonts w:ascii="Arial" w:hAnsi="Arial" w:cs="Arial"/>
          <w:sz w:val="22"/>
          <w:szCs w:val="22"/>
        </w:rPr>
        <w:t>Person present at the time of the ins</w:t>
      </w:r>
      <w:r>
        <w:rPr>
          <w:rFonts w:ascii="Arial" w:hAnsi="Arial" w:cs="Arial"/>
          <w:sz w:val="22"/>
          <w:szCs w:val="22"/>
        </w:rPr>
        <w:t>pection and who appears to the A</w:t>
      </w:r>
      <w:r w:rsidRPr="00231379">
        <w:rPr>
          <w:rFonts w:ascii="Arial" w:hAnsi="Arial" w:cs="Arial"/>
          <w:sz w:val="22"/>
          <w:szCs w:val="22"/>
        </w:rPr>
        <w:t xml:space="preserve">uthorised </w:t>
      </w:r>
      <w:r>
        <w:rPr>
          <w:rFonts w:ascii="Arial" w:hAnsi="Arial" w:cs="Arial"/>
          <w:sz w:val="22"/>
          <w:szCs w:val="22"/>
        </w:rPr>
        <w:t>Local Authority O</w:t>
      </w:r>
      <w:r w:rsidRPr="00231379">
        <w:rPr>
          <w:rFonts w:ascii="Arial" w:hAnsi="Arial" w:cs="Arial"/>
          <w:sz w:val="22"/>
          <w:szCs w:val="22"/>
        </w:rPr>
        <w:t>fficer to be responsible for the management of the premises, or occupies the premises</w:t>
      </w:r>
    </w:p>
    <w:p w14:paraId="73E3CB9C" w14:textId="77777777" w:rsidR="00B428F6" w:rsidRPr="00231379" w:rsidRDefault="00B428F6" w:rsidP="00CD62D9">
      <w:pPr>
        <w:numPr>
          <w:ilvl w:val="0"/>
          <w:numId w:val="10"/>
        </w:numPr>
        <w:ind w:right="-46"/>
        <w:jc w:val="both"/>
        <w:rPr>
          <w:rFonts w:ascii="Arial" w:hAnsi="Arial" w:cs="Arial"/>
          <w:sz w:val="22"/>
          <w:szCs w:val="22"/>
        </w:rPr>
      </w:pPr>
      <w:r w:rsidRPr="00231379">
        <w:rPr>
          <w:rFonts w:ascii="Arial" w:hAnsi="Arial" w:cs="Arial"/>
          <w:sz w:val="22"/>
          <w:szCs w:val="22"/>
        </w:rPr>
        <w:t>The premises licence holder</w:t>
      </w:r>
    </w:p>
    <w:p w14:paraId="73E3CB9D" w14:textId="77777777" w:rsidR="00B428F6" w:rsidRPr="00231379" w:rsidRDefault="00B428F6" w:rsidP="00CD62D9">
      <w:pPr>
        <w:numPr>
          <w:ilvl w:val="0"/>
          <w:numId w:val="10"/>
        </w:numPr>
        <w:ind w:right="-46"/>
        <w:jc w:val="both"/>
        <w:rPr>
          <w:rFonts w:ascii="Arial" w:hAnsi="Arial" w:cs="Arial"/>
          <w:sz w:val="22"/>
          <w:szCs w:val="22"/>
        </w:rPr>
      </w:pPr>
      <w:r w:rsidRPr="00231379">
        <w:rPr>
          <w:rFonts w:ascii="Arial" w:hAnsi="Arial" w:cs="Arial"/>
          <w:sz w:val="22"/>
          <w:szCs w:val="22"/>
        </w:rPr>
        <w:t>Person who occupies the premises or is responsible for their management at the time of the inspection</w:t>
      </w:r>
    </w:p>
    <w:p w14:paraId="73E3CB9E" w14:textId="77777777" w:rsidR="00B428F6" w:rsidRPr="00231379" w:rsidRDefault="00B428F6" w:rsidP="00CD62D9">
      <w:pPr>
        <w:ind w:right="-46"/>
        <w:jc w:val="both"/>
        <w:rPr>
          <w:rFonts w:ascii="Arial" w:hAnsi="Arial" w:cs="Arial"/>
          <w:sz w:val="22"/>
          <w:szCs w:val="22"/>
        </w:rPr>
      </w:pPr>
    </w:p>
    <w:p w14:paraId="73E3CB9F" w14:textId="77777777" w:rsidR="00B428F6" w:rsidRDefault="00B428F6" w:rsidP="00CD62D9">
      <w:pPr>
        <w:ind w:right="-46"/>
        <w:jc w:val="both"/>
        <w:rPr>
          <w:rFonts w:ascii="Arial" w:hAnsi="Arial" w:cs="Arial"/>
          <w:sz w:val="22"/>
          <w:szCs w:val="22"/>
        </w:rPr>
      </w:pPr>
      <w:r w:rsidRPr="00231379">
        <w:rPr>
          <w:rFonts w:ascii="Arial" w:hAnsi="Arial" w:cs="Arial"/>
          <w:sz w:val="22"/>
          <w:szCs w:val="22"/>
        </w:rPr>
        <w:t>The request can be made by sending a written request to the following postal or email address:</w:t>
      </w:r>
    </w:p>
    <w:p w14:paraId="73E3CBA0" w14:textId="19EF5AF6" w:rsidR="00B428F6" w:rsidRDefault="006619CF" w:rsidP="00CD62D9">
      <w:pPr>
        <w:ind w:right="-46"/>
        <w:jc w:val="both"/>
        <w:rPr>
          <w:rFonts w:ascii="Arial" w:hAnsi="Arial" w:cs="Arial"/>
          <w:sz w:val="22"/>
          <w:szCs w:val="22"/>
        </w:rPr>
      </w:pPr>
      <w:r>
        <w:rPr>
          <w:noProof/>
        </w:rPr>
        <mc:AlternateContent>
          <mc:Choice Requires="wps">
            <w:drawing>
              <wp:anchor distT="45720" distB="45720" distL="114300" distR="114300" simplePos="0" relativeHeight="251659264" behindDoc="0" locked="0" layoutInCell="1" allowOverlap="1" wp14:anchorId="0579826A" wp14:editId="0FC52A2B">
                <wp:simplePos x="0" y="0"/>
                <wp:positionH relativeFrom="column">
                  <wp:posOffset>-54610</wp:posOffset>
                </wp:positionH>
                <wp:positionV relativeFrom="paragraph">
                  <wp:posOffset>85725</wp:posOffset>
                </wp:positionV>
                <wp:extent cx="5781675" cy="626745"/>
                <wp:effectExtent l="0" t="0" r="9525" b="25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626745"/>
                        </a:xfrm>
                        <a:prstGeom prst="rect">
                          <a:avLst/>
                        </a:prstGeom>
                        <a:solidFill>
                          <a:srgbClr val="FFFFFF"/>
                        </a:solidFill>
                        <a:ln w="9525">
                          <a:solidFill>
                            <a:srgbClr val="000000"/>
                          </a:solidFill>
                          <a:miter lim="800000"/>
                          <a:headEnd/>
                          <a:tailEnd/>
                        </a:ln>
                      </wps:spPr>
                      <wps:txbx>
                        <w:txbxContent>
                          <w:p w14:paraId="556EBEE7" w14:textId="77777777" w:rsidR="0064611A" w:rsidRPr="00E12DCB" w:rsidRDefault="0064611A" w:rsidP="0064611A">
                            <w:pPr>
                              <w:jc w:val="center"/>
                              <w:rPr>
                                <w:rFonts w:ascii="Arial" w:hAnsi="Arial" w:cs="Arial"/>
                                <w:color w:val="FF0000"/>
                              </w:rPr>
                            </w:pPr>
                            <w:r w:rsidRPr="00E12DCB">
                              <w:rPr>
                                <w:rFonts w:ascii="Arial" w:hAnsi="Arial" w:cs="Arial"/>
                                <w:color w:val="FF0000"/>
                              </w:rPr>
                              <w:t>**Please amend</w:t>
                            </w:r>
                            <w:r>
                              <w:rPr>
                                <w:rFonts w:ascii="Arial" w:hAnsi="Arial" w:cs="Arial"/>
                                <w:color w:val="FF0000"/>
                              </w:rPr>
                              <w:t xml:space="preserve"> before issuing</w:t>
                            </w:r>
                            <w:r w:rsidRPr="00E12DCB">
                              <w:rPr>
                                <w:rFonts w:ascii="Arial" w:hAnsi="Arial" w:cs="Arial"/>
                                <w:color w:val="FF0000"/>
                              </w:rPr>
                              <w:t>**</w:t>
                            </w:r>
                          </w:p>
                          <w:p w14:paraId="149E8926" w14:textId="77777777" w:rsidR="0064611A" w:rsidRPr="00E12DCB" w:rsidRDefault="0064611A" w:rsidP="0064611A">
                            <w:pPr>
                              <w:jc w:val="center"/>
                              <w:rPr>
                                <w:rFonts w:ascii="Arial" w:hAnsi="Arial" w:cs="Arial"/>
                                <w:color w:val="FF0000"/>
                              </w:rPr>
                            </w:pPr>
                            <w:r w:rsidRPr="00E12DCB">
                              <w:rPr>
                                <w:rFonts w:ascii="Arial" w:hAnsi="Arial" w:cs="Arial"/>
                                <w:color w:val="FF0000"/>
                              </w:rPr>
                              <w:t>X Council address</w:t>
                            </w:r>
                          </w:p>
                          <w:p w14:paraId="2100397E" w14:textId="77777777" w:rsidR="0064611A" w:rsidRPr="00E12DCB" w:rsidRDefault="00764B66" w:rsidP="0064611A">
                            <w:pPr>
                              <w:jc w:val="center"/>
                              <w:rPr>
                                <w:rFonts w:ascii="Arial" w:hAnsi="Arial" w:cs="Arial"/>
                              </w:rPr>
                            </w:pPr>
                            <w:hyperlink r:id="rId15" w:history="1">
                              <w:r w:rsidR="0064611A" w:rsidRPr="00E12DCB">
                                <w:rPr>
                                  <w:rStyle w:val="Hyperlink"/>
                                  <w:rFonts w:ascii="Arial" w:hAnsi="Arial" w:cs="Arial"/>
                                </w:rPr>
                                <w:t>licensing@xcouncil.gov.uk</w:t>
                              </w:r>
                            </w:hyperlink>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579826A" id="_x0000_t202" coordsize="21600,21600" o:spt="202" path="m,l,21600r21600,l21600,xe">
                <v:stroke joinstyle="miter"/>
                <v:path gradientshapeok="t" o:connecttype="rect"/>
              </v:shapetype>
              <v:shape id="Text Box 2" o:spid="_x0000_s1026" type="#_x0000_t202" style="position:absolute;left:0;text-align:left;margin-left:-4.3pt;margin-top:6.75pt;width:455.25pt;height:49.3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">
                <v:textbox style="mso-fit-shape-to-text:t">
                  <w:txbxContent>
                    <w:p w14:paraId="556EBEE7" w14:textId="77777777" w:rsidR="0064611A" w:rsidRPr="00E12DCB" w:rsidRDefault="0064611A" w:rsidP="0064611A">
                      <w:pPr>
                        <w:jc w:val="center"/>
                        <w:rPr>
                          <w:rFonts w:ascii="Arial" w:hAnsi="Arial" w:cs="Arial"/>
                          <w:color w:val="FF0000"/>
                        </w:rPr>
                      </w:pPr>
                      <w:r w:rsidRPr="00E12DCB">
                        <w:rPr>
                          <w:rFonts w:ascii="Arial" w:hAnsi="Arial" w:cs="Arial"/>
                          <w:color w:val="FF0000"/>
                        </w:rPr>
                        <w:t>**Please amend</w:t>
                      </w:r>
                      <w:r>
                        <w:rPr>
                          <w:rFonts w:ascii="Arial" w:hAnsi="Arial" w:cs="Arial"/>
                          <w:color w:val="FF0000"/>
                        </w:rPr>
                        <w:t xml:space="preserve"> before issuing</w:t>
                      </w:r>
                      <w:r w:rsidRPr="00E12DCB">
                        <w:rPr>
                          <w:rFonts w:ascii="Arial" w:hAnsi="Arial" w:cs="Arial"/>
                          <w:color w:val="FF0000"/>
                        </w:rPr>
                        <w:t>**</w:t>
                      </w:r>
                    </w:p>
                    <w:p w14:paraId="149E8926" w14:textId="77777777" w:rsidR="0064611A" w:rsidRPr="00E12DCB" w:rsidRDefault="0064611A" w:rsidP="0064611A">
                      <w:pPr>
                        <w:jc w:val="center"/>
                        <w:rPr>
                          <w:rFonts w:ascii="Arial" w:hAnsi="Arial" w:cs="Arial"/>
                          <w:color w:val="FF0000"/>
                        </w:rPr>
                      </w:pPr>
                      <w:r w:rsidRPr="00E12DCB">
                        <w:rPr>
                          <w:rFonts w:ascii="Arial" w:hAnsi="Arial" w:cs="Arial"/>
                          <w:color w:val="FF0000"/>
                        </w:rPr>
                        <w:t>X Council address</w:t>
                      </w:r>
                    </w:p>
                    <w:p w14:paraId="2100397E" w14:textId="77777777" w:rsidR="0064611A" w:rsidRPr="00E12DCB" w:rsidRDefault="00764B66" w:rsidP="0064611A">
                      <w:pPr>
                        <w:jc w:val="center"/>
                        <w:rPr>
                          <w:rFonts w:ascii="Arial" w:hAnsi="Arial" w:cs="Arial"/>
                        </w:rPr>
                      </w:pPr>
                      <w:hyperlink r:id="rId16" w:history="1">
                        <w:r w:rsidR="0064611A" w:rsidRPr="00E12DCB">
                          <w:rPr>
                            <w:rStyle w:val="Hyperlink"/>
                            <w:rFonts w:ascii="Arial" w:hAnsi="Arial" w:cs="Arial"/>
                          </w:rPr>
                          <w:t>licensing@xcouncil.gov.uk</w:t>
                        </w:r>
                      </w:hyperlink>
                    </w:p>
                  </w:txbxContent>
                </v:textbox>
                <w10:wrap type="square"/>
              </v:shape>
            </w:pict>
          </mc:Fallback>
        </mc:AlternateContent>
      </w:r>
    </w:p>
    <w:p w14:paraId="73E3CBA5" w14:textId="77777777" w:rsidR="00B428F6" w:rsidRPr="00231379" w:rsidRDefault="00B428F6" w:rsidP="00CD62D9">
      <w:pPr>
        <w:ind w:right="-46"/>
        <w:jc w:val="both"/>
        <w:rPr>
          <w:rFonts w:ascii="Arial" w:hAnsi="Arial" w:cs="Arial"/>
          <w:sz w:val="22"/>
          <w:szCs w:val="22"/>
        </w:rPr>
      </w:pPr>
      <w:r w:rsidRPr="00231379">
        <w:rPr>
          <w:rFonts w:ascii="Arial" w:hAnsi="Arial" w:cs="Arial"/>
          <w:sz w:val="22"/>
          <w:szCs w:val="22"/>
        </w:rPr>
        <w:t>Date and time of the inspection………………………………………………………………………</w:t>
      </w:r>
    </w:p>
    <w:p w14:paraId="73E3CBA6" w14:textId="77777777" w:rsidR="00B428F6" w:rsidRPr="00231379" w:rsidRDefault="00B428F6" w:rsidP="00CD62D9">
      <w:pPr>
        <w:ind w:right="-46"/>
        <w:jc w:val="both"/>
        <w:rPr>
          <w:rFonts w:ascii="Arial" w:hAnsi="Arial" w:cs="Arial"/>
          <w:sz w:val="22"/>
          <w:szCs w:val="22"/>
        </w:rPr>
      </w:pPr>
    </w:p>
    <w:p w14:paraId="73E3CBA7" w14:textId="77777777" w:rsidR="00B428F6" w:rsidRPr="00231379" w:rsidRDefault="00B428F6" w:rsidP="00CD62D9">
      <w:pPr>
        <w:ind w:right="-46"/>
        <w:jc w:val="both"/>
        <w:rPr>
          <w:rFonts w:ascii="Arial" w:hAnsi="Arial" w:cs="Arial"/>
          <w:sz w:val="22"/>
          <w:szCs w:val="22"/>
        </w:rPr>
      </w:pPr>
      <w:r w:rsidRPr="00231379">
        <w:rPr>
          <w:rFonts w:ascii="Arial" w:hAnsi="Arial" w:cs="Arial"/>
          <w:sz w:val="22"/>
          <w:szCs w:val="22"/>
        </w:rPr>
        <w:t>Person to whom this statement was provided………………………………………………………</w:t>
      </w:r>
    </w:p>
    <w:p w14:paraId="73E3CBA8" w14:textId="77777777" w:rsidR="00B428F6" w:rsidRPr="00231379" w:rsidRDefault="00B428F6" w:rsidP="00CD62D9">
      <w:pPr>
        <w:ind w:right="-46"/>
        <w:jc w:val="both"/>
        <w:rPr>
          <w:rFonts w:ascii="Arial" w:hAnsi="Arial" w:cs="Arial"/>
          <w:sz w:val="22"/>
          <w:szCs w:val="22"/>
        </w:rPr>
      </w:pPr>
    </w:p>
    <w:p w14:paraId="73E3CBA9" w14:textId="77777777" w:rsidR="00B428F6" w:rsidRPr="00231379" w:rsidRDefault="00B428F6" w:rsidP="00CD62D9">
      <w:pPr>
        <w:ind w:right="-46"/>
        <w:jc w:val="both"/>
        <w:rPr>
          <w:rFonts w:ascii="Arial" w:hAnsi="Arial" w:cs="Arial"/>
          <w:sz w:val="22"/>
          <w:szCs w:val="22"/>
        </w:rPr>
      </w:pPr>
      <w:r w:rsidRPr="00231379">
        <w:rPr>
          <w:rFonts w:ascii="Arial" w:hAnsi="Arial" w:cs="Arial"/>
          <w:sz w:val="22"/>
          <w:szCs w:val="22"/>
        </w:rPr>
        <w:t>Authorised Local Authority Officer …………………………………………………………………...</w:t>
      </w:r>
    </w:p>
    <w:p w14:paraId="73E3CBAA" w14:textId="77777777" w:rsidR="00B428F6" w:rsidRPr="00231379" w:rsidRDefault="00B428F6" w:rsidP="00CD62D9">
      <w:pPr>
        <w:ind w:right="-46"/>
        <w:jc w:val="both"/>
        <w:rPr>
          <w:rFonts w:ascii="Arial" w:hAnsi="Arial" w:cs="Arial"/>
          <w:sz w:val="22"/>
          <w:szCs w:val="22"/>
        </w:rPr>
      </w:pPr>
    </w:p>
    <w:p w14:paraId="73E3CBAC" w14:textId="28972A81" w:rsidR="00B428F6" w:rsidRPr="00231379" w:rsidRDefault="00B428F6" w:rsidP="00CD62D9">
      <w:pPr>
        <w:ind w:right="-46"/>
        <w:jc w:val="both"/>
        <w:rPr>
          <w:rFonts w:ascii="Arial" w:hAnsi="Arial" w:cs="Arial"/>
          <w:sz w:val="22"/>
          <w:szCs w:val="22"/>
        </w:rPr>
      </w:pPr>
      <w:r w:rsidRPr="00231379">
        <w:rPr>
          <w:rFonts w:ascii="Arial" w:hAnsi="Arial" w:cs="Arial"/>
          <w:sz w:val="22"/>
          <w:szCs w:val="22"/>
        </w:rPr>
        <w:t>Signature of Authorised Local Authority Officer…………………………………………………….</w:t>
      </w:r>
    </w:p>
    <w:p w14:paraId="73E3CBAD" w14:textId="77777777" w:rsidR="00B428F6" w:rsidRDefault="00B428F6" w:rsidP="00CD62D9">
      <w:pPr>
        <w:ind w:right="-46"/>
        <w:jc w:val="both"/>
        <w:rPr>
          <w:rFonts w:ascii="Arial" w:hAnsi="Arial" w:cs="Arial"/>
          <w:b/>
          <w:sz w:val="22"/>
          <w:szCs w:val="22"/>
        </w:rPr>
      </w:pPr>
    </w:p>
    <w:p w14:paraId="73E3CBAE" w14:textId="77777777" w:rsidR="00B428F6" w:rsidRPr="004F0444" w:rsidRDefault="00B428F6" w:rsidP="00CD62D9">
      <w:pPr>
        <w:ind w:right="-46"/>
        <w:jc w:val="both"/>
        <w:rPr>
          <w:rFonts w:ascii="Arial" w:hAnsi="Arial" w:cs="Arial"/>
          <w:b/>
          <w:bCs/>
          <w:sz w:val="22"/>
          <w:szCs w:val="22"/>
        </w:rPr>
      </w:pPr>
      <w:r w:rsidRPr="004F0444">
        <w:rPr>
          <w:rFonts w:ascii="Arial" w:hAnsi="Arial" w:cs="Arial"/>
          <w:b/>
          <w:bCs/>
          <w:sz w:val="22"/>
          <w:szCs w:val="22"/>
        </w:rPr>
        <w:t>Outcome of the inspection</w:t>
      </w:r>
    </w:p>
    <w:p w14:paraId="73E3CBAF" w14:textId="77777777" w:rsidR="00B428F6" w:rsidRPr="00231379" w:rsidRDefault="00B428F6" w:rsidP="00CD62D9">
      <w:pPr>
        <w:ind w:right="-46"/>
        <w:jc w:val="both"/>
        <w:rPr>
          <w:rFonts w:ascii="Arial" w:hAnsi="Arial" w:cs="Arial"/>
          <w:sz w:val="22"/>
          <w:szCs w:val="22"/>
        </w:rPr>
      </w:pPr>
    </w:p>
    <w:p w14:paraId="73E3CBB0" w14:textId="77777777" w:rsidR="00B428F6" w:rsidRPr="00231379" w:rsidRDefault="00B428F6" w:rsidP="00CD62D9">
      <w:pPr>
        <w:ind w:right="-46"/>
        <w:jc w:val="both"/>
        <w:rPr>
          <w:rFonts w:ascii="Arial" w:hAnsi="Arial" w:cs="Arial"/>
          <w:sz w:val="22"/>
          <w:szCs w:val="22"/>
        </w:rPr>
      </w:pPr>
      <w:r w:rsidRPr="00231379">
        <w:rPr>
          <w:rFonts w:ascii="Arial" w:hAnsi="Arial" w:cs="Arial"/>
          <w:sz w:val="22"/>
          <w:szCs w:val="22"/>
        </w:rPr>
        <w:t>□ A letter will be sent in due course outlining the inspection findings and remedial action (if any) required.</w:t>
      </w:r>
    </w:p>
    <w:p w14:paraId="73E3CBB1" w14:textId="77777777" w:rsidR="00B428F6" w:rsidRPr="00231379" w:rsidRDefault="00B428F6" w:rsidP="00CD62D9">
      <w:pPr>
        <w:ind w:right="-46"/>
        <w:jc w:val="both"/>
        <w:rPr>
          <w:rFonts w:ascii="Arial" w:hAnsi="Arial" w:cs="Arial"/>
          <w:sz w:val="22"/>
          <w:szCs w:val="22"/>
        </w:rPr>
      </w:pPr>
    </w:p>
    <w:p w14:paraId="73E3CBB2" w14:textId="77777777" w:rsidR="00B428F6" w:rsidRPr="00231379" w:rsidRDefault="00B428F6" w:rsidP="00CD62D9">
      <w:pPr>
        <w:ind w:right="-46"/>
        <w:jc w:val="both"/>
        <w:rPr>
          <w:rFonts w:ascii="Arial" w:hAnsi="Arial" w:cs="Arial"/>
          <w:sz w:val="22"/>
          <w:szCs w:val="22"/>
        </w:rPr>
      </w:pPr>
      <w:r w:rsidRPr="00231379">
        <w:rPr>
          <w:rFonts w:ascii="Arial" w:hAnsi="Arial" w:cs="Arial"/>
          <w:sz w:val="22"/>
          <w:szCs w:val="22"/>
        </w:rPr>
        <w:t>□ Based on the scope of the inspection, and evidence reviewed at the time, no remedial action is required.</w:t>
      </w:r>
    </w:p>
    <w:p w14:paraId="73E3CBB3" w14:textId="77777777" w:rsidR="00B428F6" w:rsidRPr="00231379" w:rsidRDefault="00B428F6" w:rsidP="00CD62D9">
      <w:pPr>
        <w:tabs>
          <w:tab w:val="left" w:pos="3735"/>
        </w:tabs>
        <w:ind w:right="-46"/>
        <w:jc w:val="both"/>
        <w:rPr>
          <w:rFonts w:ascii="Arial" w:hAnsi="Arial" w:cs="Arial"/>
          <w:sz w:val="22"/>
          <w:szCs w:val="22"/>
        </w:rPr>
      </w:pPr>
      <w:r w:rsidRPr="00231379">
        <w:rPr>
          <w:rFonts w:ascii="Arial" w:hAnsi="Arial" w:cs="Arial"/>
          <w:sz w:val="22"/>
          <w:szCs w:val="22"/>
        </w:rPr>
        <w:tab/>
      </w:r>
    </w:p>
    <w:p w14:paraId="73E3CBB4" w14:textId="77777777" w:rsidR="00B428F6" w:rsidRDefault="00B428F6" w:rsidP="00CD62D9">
      <w:pPr>
        <w:ind w:right="-46"/>
        <w:jc w:val="both"/>
        <w:rPr>
          <w:rFonts w:ascii="Arial" w:hAnsi="Arial" w:cs="Arial"/>
          <w:b/>
          <w:sz w:val="22"/>
          <w:szCs w:val="22"/>
        </w:rPr>
      </w:pPr>
    </w:p>
    <w:p w14:paraId="73E3CBB5" w14:textId="77777777" w:rsidR="00B428F6" w:rsidRPr="004F0444" w:rsidRDefault="00B428F6" w:rsidP="00CD62D9">
      <w:pPr>
        <w:ind w:right="-46"/>
        <w:jc w:val="both"/>
        <w:rPr>
          <w:rFonts w:ascii="Arial" w:hAnsi="Arial" w:cs="Arial"/>
          <w:b/>
          <w:bCs/>
          <w:sz w:val="22"/>
          <w:szCs w:val="22"/>
        </w:rPr>
      </w:pPr>
      <w:r w:rsidRPr="004F0444">
        <w:rPr>
          <w:rFonts w:ascii="Arial" w:hAnsi="Arial" w:cs="Arial"/>
          <w:b/>
          <w:bCs/>
          <w:sz w:val="22"/>
          <w:szCs w:val="22"/>
        </w:rPr>
        <w:t>Further information</w:t>
      </w:r>
    </w:p>
    <w:p w14:paraId="73E3CBB6" w14:textId="77777777" w:rsidR="00B428F6" w:rsidRPr="00231379" w:rsidRDefault="00B428F6" w:rsidP="00CD62D9">
      <w:pPr>
        <w:ind w:right="-46"/>
        <w:jc w:val="both"/>
        <w:rPr>
          <w:rFonts w:ascii="Arial" w:hAnsi="Arial" w:cs="Arial"/>
          <w:sz w:val="22"/>
          <w:szCs w:val="22"/>
        </w:rPr>
      </w:pPr>
    </w:p>
    <w:p w14:paraId="73E3CBB7" w14:textId="77777777" w:rsidR="00080375" w:rsidRPr="004F0444" w:rsidRDefault="00B428F6" w:rsidP="00CD62D9">
      <w:pPr>
        <w:ind w:right="-46"/>
        <w:jc w:val="both"/>
        <w:rPr>
          <w:rFonts w:ascii="Arial" w:hAnsi="Arial" w:cs="Arial"/>
          <w:b/>
          <w:bCs/>
          <w:sz w:val="22"/>
          <w:szCs w:val="22"/>
        </w:rPr>
      </w:pPr>
      <w:r w:rsidRPr="00231379">
        <w:rPr>
          <w:rFonts w:ascii="Arial" w:hAnsi="Arial" w:cs="Arial"/>
          <w:sz w:val="22"/>
          <w:szCs w:val="22"/>
        </w:rPr>
        <w:t xml:space="preserve">Gambling Commission website: </w:t>
      </w:r>
      <w:hyperlink r:id="rId17" w:history="1">
        <w:r w:rsidRPr="00663DF9">
          <w:rPr>
            <w:rStyle w:val="Hyperlink"/>
            <w:rFonts w:ascii="Arial" w:hAnsi="Arial" w:cs="Arial"/>
            <w:sz w:val="22"/>
            <w:szCs w:val="22"/>
          </w:rPr>
          <w:t>http://www.gamblingcommission.gov.uk</w:t>
        </w:r>
      </w:hyperlink>
    </w:p>
    <w:p w14:paraId="73E3CBB8" w14:textId="77777777" w:rsidR="00080375" w:rsidRDefault="00080375" w:rsidP="00FC6B3C">
      <w:pPr>
        <w:ind w:right="-46"/>
        <w:rPr>
          <w:rFonts w:ascii="Arial" w:hAnsi="Arial" w:cs="Arial"/>
          <w:b/>
          <w:sz w:val="22"/>
          <w:szCs w:val="22"/>
        </w:rPr>
      </w:pPr>
      <w:r>
        <w:rPr>
          <w:rFonts w:ascii="Arial" w:hAnsi="Arial" w:cs="Arial"/>
          <w:b/>
          <w:sz w:val="22"/>
          <w:szCs w:val="22"/>
        </w:rPr>
        <w:br w:type="page"/>
      </w:r>
    </w:p>
    <w:p w14:paraId="73E3CBB9" w14:textId="77777777" w:rsidR="00080375" w:rsidRPr="004F0444" w:rsidRDefault="00080375" w:rsidP="00CD62D9">
      <w:pPr>
        <w:ind w:left="-426" w:right="-46"/>
        <w:rPr>
          <w:rFonts w:ascii="Arial" w:hAnsi="Arial" w:cs="Arial"/>
          <w:b/>
          <w:bCs/>
          <w:sz w:val="22"/>
          <w:szCs w:val="22"/>
        </w:rPr>
      </w:pPr>
      <w:r w:rsidRPr="004F0444">
        <w:rPr>
          <w:rFonts w:ascii="Arial" w:hAnsi="Arial" w:cs="Arial"/>
          <w:b/>
          <w:bCs/>
          <w:sz w:val="22"/>
          <w:szCs w:val="22"/>
        </w:rPr>
        <w:lastRenderedPageBreak/>
        <w:t>Compliance matters which the visit may address</w:t>
      </w:r>
    </w:p>
    <w:p w14:paraId="73E3CBBA" w14:textId="77777777" w:rsidR="00080375" w:rsidRPr="00231379" w:rsidRDefault="00080375" w:rsidP="00080375">
      <w:pPr>
        <w:ind w:right="-46"/>
        <w:rPr>
          <w:rFonts w:ascii="Arial" w:hAnsi="Arial" w:cs="Arial"/>
          <w:b/>
          <w:sz w:val="22"/>
          <w:szCs w:val="22"/>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2"/>
      </w:tblGrid>
      <w:tr w:rsidR="00080375" w:rsidRPr="00231379" w14:paraId="73E3CBBC" w14:textId="77777777" w:rsidTr="004F0444">
        <w:tc>
          <w:tcPr>
            <w:tcW w:w="9782" w:type="dxa"/>
            <w:shd w:val="clear" w:color="auto" w:fill="D9D9D9" w:themeFill="background1" w:themeFillShade="D9"/>
            <w:vAlign w:val="center"/>
          </w:tcPr>
          <w:p w14:paraId="73E3CBBB" w14:textId="77777777" w:rsidR="00080375" w:rsidRPr="004F0444" w:rsidRDefault="00080375">
            <w:pPr>
              <w:ind w:right="-46"/>
              <w:rPr>
                <w:rFonts w:ascii="Arial" w:hAnsi="Arial" w:cs="Arial"/>
                <w:b/>
                <w:bCs/>
                <w:sz w:val="22"/>
                <w:szCs w:val="22"/>
              </w:rPr>
            </w:pPr>
            <w:r w:rsidRPr="004F0444">
              <w:rPr>
                <w:rFonts w:ascii="Arial" w:hAnsi="Arial" w:cs="Arial"/>
                <w:b/>
                <w:bCs/>
                <w:sz w:val="22"/>
                <w:szCs w:val="22"/>
              </w:rPr>
              <w:t>Legislative Requirement</w:t>
            </w:r>
          </w:p>
        </w:tc>
      </w:tr>
      <w:tr w:rsidR="00080375" w:rsidRPr="00231379" w14:paraId="73E3CBBF" w14:textId="77777777" w:rsidTr="004F0444">
        <w:tc>
          <w:tcPr>
            <w:tcW w:w="9782" w:type="dxa"/>
            <w:vAlign w:val="center"/>
          </w:tcPr>
          <w:p w14:paraId="73E3CBBD" w14:textId="6281481A" w:rsidR="00080375" w:rsidRDefault="00080375" w:rsidP="00E61990">
            <w:pPr>
              <w:ind w:right="-46"/>
              <w:jc w:val="both"/>
              <w:rPr>
                <w:rFonts w:ascii="Arial" w:hAnsi="Arial" w:cs="Arial"/>
                <w:color w:val="000000"/>
                <w:sz w:val="22"/>
                <w:szCs w:val="22"/>
              </w:rPr>
            </w:pPr>
            <w:r>
              <w:rPr>
                <w:rFonts w:ascii="Arial" w:hAnsi="Arial" w:cs="Arial"/>
                <w:color w:val="000000"/>
                <w:sz w:val="22"/>
                <w:szCs w:val="22"/>
              </w:rPr>
              <w:t>The l</w:t>
            </w:r>
            <w:r w:rsidRPr="00231379">
              <w:rPr>
                <w:rFonts w:ascii="Arial" w:hAnsi="Arial" w:cs="Arial"/>
                <w:color w:val="000000"/>
                <w:sz w:val="22"/>
                <w:szCs w:val="22"/>
              </w:rPr>
              <w:t>icensed premises gaming machine permit must be kept on the premises</w:t>
            </w:r>
            <w:r w:rsidR="00047CCD">
              <w:rPr>
                <w:rFonts w:ascii="Arial" w:hAnsi="Arial" w:cs="Arial"/>
                <w:color w:val="000000"/>
                <w:sz w:val="22"/>
                <w:szCs w:val="22"/>
              </w:rPr>
              <w:t>.</w:t>
            </w:r>
            <w:r w:rsidRPr="00231379">
              <w:rPr>
                <w:rFonts w:ascii="Arial" w:hAnsi="Arial" w:cs="Arial"/>
                <w:color w:val="000000"/>
                <w:sz w:val="22"/>
                <w:szCs w:val="22"/>
              </w:rPr>
              <w:t xml:space="preserve"> (GA05 Schedule 13 paragraph 8</w:t>
            </w:r>
            <w:r w:rsidR="00047CCD" w:rsidRPr="00CD62D9">
              <w:rPr>
                <w:rFonts w:ascii="Arial" w:hAnsi="Arial" w:cs="Arial"/>
                <w:color w:val="000000"/>
                <w:sz w:val="22"/>
                <w:szCs w:val="22"/>
              </w:rPr>
              <w:t>/</w:t>
            </w:r>
            <w:r w:rsidR="00F10BFD" w:rsidRPr="00CD62D9">
              <w:rPr>
                <w:rFonts w:ascii="Arial" w:hAnsi="Arial" w:cs="Arial"/>
                <w:color w:val="000000" w:themeColor="text1"/>
                <w:sz w:val="22"/>
                <w:szCs w:val="22"/>
              </w:rPr>
              <w:t xml:space="preserve"> SSI 2007/ 505 provision 10</w:t>
            </w:r>
            <w:r w:rsidRPr="00CD62D9">
              <w:rPr>
                <w:rFonts w:ascii="Arial" w:hAnsi="Arial" w:cs="Arial"/>
                <w:color w:val="000000"/>
                <w:sz w:val="22"/>
                <w:szCs w:val="22"/>
              </w:rPr>
              <w:t>)</w:t>
            </w:r>
          </w:p>
          <w:p w14:paraId="73E3CBBE" w14:textId="77777777" w:rsidR="00080375" w:rsidRPr="005C5066" w:rsidRDefault="00080375" w:rsidP="00E61990">
            <w:pPr>
              <w:ind w:right="-46"/>
              <w:jc w:val="both"/>
              <w:rPr>
                <w:rFonts w:ascii="Arial" w:hAnsi="Arial" w:cs="Arial"/>
                <w:sz w:val="12"/>
                <w:szCs w:val="12"/>
              </w:rPr>
            </w:pPr>
          </w:p>
        </w:tc>
      </w:tr>
      <w:tr w:rsidR="00080375" w:rsidRPr="00231379" w14:paraId="73E3CBC2" w14:textId="77777777" w:rsidTr="004F0444">
        <w:tc>
          <w:tcPr>
            <w:tcW w:w="9782" w:type="dxa"/>
            <w:vAlign w:val="center"/>
          </w:tcPr>
          <w:p w14:paraId="73E3CBC0" w14:textId="6E3F0C8B" w:rsidR="00080375" w:rsidRDefault="00080375" w:rsidP="00E61990">
            <w:pPr>
              <w:ind w:right="-46"/>
              <w:jc w:val="both"/>
              <w:rPr>
                <w:rFonts w:ascii="Arial" w:hAnsi="Arial" w:cs="Arial"/>
                <w:sz w:val="22"/>
                <w:szCs w:val="22"/>
              </w:rPr>
            </w:pPr>
            <w:r w:rsidRPr="00231379">
              <w:rPr>
                <w:rFonts w:ascii="Arial" w:hAnsi="Arial" w:cs="Arial"/>
                <w:sz w:val="22"/>
                <w:szCs w:val="22"/>
              </w:rPr>
              <w:t>Offence to employ a child or young person to work in premises where gaming machines are situated where such persons may be required to perform a function in con</w:t>
            </w:r>
            <w:r>
              <w:rPr>
                <w:rFonts w:ascii="Arial" w:hAnsi="Arial" w:cs="Arial"/>
                <w:sz w:val="22"/>
                <w:szCs w:val="22"/>
              </w:rPr>
              <w:t>nection with the gaming machine</w:t>
            </w:r>
            <w:r w:rsidR="00047CCD">
              <w:rPr>
                <w:rFonts w:ascii="Arial" w:hAnsi="Arial" w:cs="Arial"/>
                <w:sz w:val="22"/>
                <w:szCs w:val="22"/>
              </w:rPr>
              <w:t>.</w:t>
            </w:r>
            <w:r w:rsidRPr="00231379">
              <w:rPr>
                <w:rFonts w:ascii="Arial" w:hAnsi="Arial" w:cs="Arial"/>
                <w:sz w:val="22"/>
                <w:szCs w:val="22"/>
              </w:rPr>
              <w:t xml:space="preserve"> (GA05 Section 54)</w:t>
            </w:r>
          </w:p>
          <w:p w14:paraId="73E3CBC1" w14:textId="77777777" w:rsidR="005C5066" w:rsidRPr="005C5066" w:rsidRDefault="005C5066" w:rsidP="00E61990">
            <w:pPr>
              <w:ind w:right="-46"/>
              <w:jc w:val="both"/>
              <w:rPr>
                <w:rFonts w:ascii="Arial" w:hAnsi="Arial" w:cs="Arial"/>
                <w:sz w:val="12"/>
                <w:szCs w:val="12"/>
              </w:rPr>
            </w:pPr>
          </w:p>
        </w:tc>
      </w:tr>
      <w:tr w:rsidR="00080375" w:rsidRPr="00231379" w14:paraId="73E3CBCC" w14:textId="77777777" w:rsidTr="004F0444">
        <w:tc>
          <w:tcPr>
            <w:tcW w:w="9782" w:type="dxa"/>
            <w:vAlign w:val="center"/>
          </w:tcPr>
          <w:p w14:paraId="73E3CBC3" w14:textId="77777777" w:rsidR="00080375" w:rsidRPr="00231379" w:rsidRDefault="00080375" w:rsidP="00E61990">
            <w:pPr>
              <w:ind w:right="-46"/>
              <w:jc w:val="both"/>
              <w:rPr>
                <w:rFonts w:ascii="Arial" w:hAnsi="Arial" w:cs="Arial"/>
                <w:sz w:val="22"/>
                <w:szCs w:val="22"/>
              </w:rPr>
            </w:pPr>
            <w:r w:rsidRPr="00231379">
              <w:rPr>
                <w:rFonts w:ascii="Arial" w:hAnsi="Arial" w:cs="Arial"/>
                <w:sz w:val="22"/>
                <w:szCs w:val="22"/>
              </w:rPr>
              <w:t>Gaming machines permitted: Category C and D gaming machines in line with allowances detailed under the premises permission.</w:t>
            </w:r>
          </w:p>
          <w:p w14:paraId="73E3CBC4" w14:textId="77777777" w:rsidR="00080375" w:rsidRPr="00231379" w:rsidRDefault="00080375" w:rsidP="00E61990">
            <w:pPr>
              <w:ind w:right="-46"/>
              <w:jc w:val="both"/>
              <w:rPr>
                <w:rFonts w:ascii="Arial" w:hAnsi="Arial" w:cs="Arial"/>
                <w:sz w:val="22"/>
                <w:szCs w:val="22"/>
              </w:rPr>
            </w:pPr>
          </w:p>
          <w:p w14:paraId="73E3CBC5" w14:textId="77777777" w:rsidR="00080375" w:rsidRPr="00231379" w:rsidRDefault="00D00EB6" w:rsidP="00080375">
            <w:pPr>
              <w:ind w:left="720" w:right="-46"/>
              <w:jc w:val="both"/>
              <w:rPr>
                <w:rFonts w:ascii="Arial" w:hAnsi="Arial" w:cs="Arial"/>
                <w:sz w:val="22"/>
                <w:szCs w:val="22"/>
              </w:rPr>
            </w:pPr>
            <w:r>
              <w:rPr>
                <w:rFonts w:ascii="Arial" w:hAnsi="Arial" w:cs="Arial"/>
                <w:sz w:val="22"/>
                <w:szCs w:val="22"/>
              </w:rPr>
              <w:t>Category C = £1 stake / £10</w:t>
            </w:r>
            <w:r w:rsidR="00080375" w:rsidRPr="00231379">
              <w:rPr>
                <w:rFonts w:ascii="Arial" w:hAnsi="Arial" w:cs="Arial"/>
                <w:sz w:val="22"/>
                <w:szCs w:val="22"/>
              </w:rPr>
              <w:t>0 prize</w:t>
            </w:r>
          </w:p>
          <w:p w14:paraId="73E3CBC6" w14:textId="77777777" w:rsidR="00080375" w:rsidRPr="00231379" w:rsidRDefault="00080375" w:rsidP="00080375">
            <w:pPr>
              <w:ind w:left="720" w:right="-46"/>
              <w:jc w:val="both"/>
              <w:rPr>
                <w:rFonts w:ascii="Arial" w:hAnsi="Arial" w:cs="Arial"/>
                <w:sz w:val="22"/>
                <w:szCs w:val="22"/>
              </w:rPr>
            </w:pPr>
            <w:r w:rsidRPr="00231379">
              <w:rPr>
                <w:rFonts w:ascii="Arial" w:hAnsi="Arial" w:cs="Arial"/>
                <w:sz w:val="22"/>
                <w:szCs w:val="22"/>
              </w:rPr>
              <w:t>Category D = 10p stake / £5 money prize or 30p stake / £8 non-money prize or 10p stake / £8 prize of which £5 maximum is money.</w:t>
            </w:r>
          </w:p>
          <w:p w14:paraId="73E3CBC7" w14:textId="77777777" w:rsidR="00080375" w:rsidRPr="00231379" w:rsidRDefault="00D00EB6" w:rsidP="00080375">
            <w:pPr>
              <w:ind w:left="720" w:right="-46"/>
              <w:jc w:val="both"/>
              <w:rPr>
                <w:rFonts w:ascii="Arial" w:hAnsi="Arial" w:cs="Arial"/>
                <w:sz w:val="22"/>
                <w:szCs w:val="22"/>
              </w:rPr>
            </w:pPr>
            <w:r>
              <w:rPr>
                <w:rFonts w:ascii="Arial" w:hAnsi="Arial" w:cs="Arial"/>
                <w:sz w:val="22"/>
                <w:szCs w:val="22"/>
              </w:rPr>
              <w:t>Coin pusher only: 20p stake / £20 prize of which £10</w:t>
            </w:r>
            <w:r w:rsidR="00080375" w:rsidRPr="00231379">
              <w:rPr>
                <w:rFonts w:ascii="Arial" w:hAnsi="Arial" w:cs="Arial"/>
                <w:sz w:val="22"/>
                <w:szCs w:val="22"/>
              </w:rPr>
              <w:t xml:space="preserve"> maximum is money</w:t>
            </w:r>
          </w:p>
          <w:p w14:paraId="73E3CBC8" w14:textId="77777777" w:rsidR="00080375" w:rsidRDefault="00080375" w:rsidP="00080375">
            <w:pPr>
              <w:ind w:left="720" w:right="-46"/>
              <w:jc w:val="both"/>
              <w:rPr>
                <w:rFonts w:ascii="Arial" w:hAnsi="Arial" w:cs="Arial"/>
                <w:sz w:val="22"/>
                <w:szCs w:val="22"/>
              </w:rPr>
            </w:pPr>
            <w:r w:rsidRPr="00231379">
              <w:rPr>
                <w:rFonts w:ascii="Arial" w:hAnsi="Arial" w:cs="Arial"/>
                <w:sz w:val="22"/>
                <w:szCs w:val="22"/>
              </w:rPr>
              <w:t>Crane grabs only: £1 stake/ £50 non-money prize</w:t>
            </w:r>
          </w:p>
          <w:p w14:paraId="73E3CBC9" w14:textId="77777777" w:rsidR="00080375" w:rsidRPr="00231379" w:rsidRDefault="00080375" w:rsidP="00080375">
            <w:pPr>
              <w:ind w:left="720" w:right="-46"/>
              <w:jc w:val="both"/>
              <w:rPr>
                <w:rFonts w:ascii="Arial" w:hAnsi="Arial" w:cs="Arial"/>
                <w:sz w:val="22"/>
                <w:szCs w:val="22"/>
              </w:rPr>
            </w:pPr>
          </w:p>
          <w:p w14:paraId="73E3CBCA" w14:textId="77777777" w:rsidR="00080375" w:rsidRDefault="00080375" w:rsidP="00E61990">
            <w:pPr>
              <w:ind w:right="-46"/>
              <w:jc w:val="both"/>
              <w:rPr>
                <w:rFonts w:ascii="Arial" w:hAnsi="Arial" w:cs="Arial"/>
                <w:sz w:val="22"/>
                <w:szCs w:val="22"/>
              </w:rPr>
            </w:pPr>
            <w:r w:rsidRPr="00231379">
              <w:rPr>
                <w:rFonts w:ascii="Arial" w:hAnsi="Arial" w:cs="Arial"/>
                <w:sz w:val="22"/>
                <w:szCs w:val="22"/>
              </w:rPr>
              <w:t>(GA05 Sections 282 or 283)</w:t>
            </w:r>
          </w:p>
          <w:p w14:paraId="73E3CBCB" w14:textId="77777777" w:rsidR="00080375" w:rsidRPr="005C5066" w:rsidRDefault="00080375" w:rsidP="00E61990">
            <w:pPr>
              <w:ind w:right="-46"/>
              <w:jc w:val="both"/>
              <w:rPr>
                <w:rFonts w:ascii="Arial" w:hAnsi="Arial" w:cs="Arial"/>
                <w:sz w:val="12"/>
                <w:szCs w:val="12"/>
              </w:rPr>
            </w:pPr>
          </w:p>
        </w:tc>
      </w:tr>
      <w:tr w:rsidR="00080375" w:rsidRPr="00231379" w14:paraId="73E3CBD3" w14:textId="77777777" w:rsidTr="004F0444">
        <w:tc>
          <w:tcPr>
            <w:tcW w:w="9782" w:type="dxa"/>
            <w:vAlign w:val="center"/>
          </w:tcPr>
          <w:p w14:paraId="73E3CBCD" w14:textId="77777777" w:rsidR="00080375" w:rsidRDefault="00080375" w:rsidP="00E61990">
            <w:pPr>
              <w:jc w:val="both"/>
              <w:rPr>
                <w:rFonts w:ascii="Arial" w:hAnsi="Arial" w:cs="Arial"/>
                <w:sz w:val="22"/>
                <w:szCs w:val="22"/>
              </w:rPr>
            </w:pPr>
            <w:r w:rsidRPr="006966C4">
              <w:rPr>
                <w:rFonts w:ascii="Arial" w:hAnsi="Arial" w:cs="Arial"/>
                <w:sz w:val="22"/>
                <w:szCs w:val="22"/>
              </w:rPr>
              <w:t>Gaming ma</w:t>
            </w:r>
            <w:r>
              <w:rPr>
                <w:rFonts w:ascii="Arial" w:hAnsi="Arial" w:cs="Arial"/>
                <w:sz w:val="22"/>
                <w:szCs w:val="22"/>
              </w:rPr>
              <w:t xml:space="preserve">chines satisfy </w:t>
            </w:r>
            <w:r w:rsidRPr="006966C4">
              <w:rPr>
                <w:rFonts w:ascii="Arial" w:hAnsi="Arial" w:cs="Arial"/>
                <w:sz w:val="22"/>
                <w:szCs w:val="22"/>
              </w:rPr>
              <w:t>SI 2007 / 2319 and SI 2007 / 2320 which include requirements that gaming machines display</w:t>
            </w:r>
            <w:r>
              <w:rPr>
                <w:rFonts w:ascii="Arial" w:hAnsi="Arial" w:cs="Arial"/>
                <w:sz w:val="22"/>
                <w:szCs w:val="22"/>
              </w:rPr>
              <w:t>:</w:t>
            </w:r>
          </w:p>
          <w:p w14:paraId="73E3CBCE" w14:textId="77777777" w:rsidR="00080375" w:rsidRDefault="00080375" w:rsidP="00E61990">
            <w:pPr>
              <w:numPr>
                <w:ilvl w:val="0"/>
                <w:numId w:val="14"/>
              </w:numPr>
              <w:jc w:val="both"/>
              <w:rPr>
                <w:rFonts w:ascii="Arial" w:hAnsi="Arial" w:cs="Arial"/>
                <w:sz w:val="22"/>
                <w:szCs w:val="22"/>
              </w:rPr>
            </w:pPr>
            <w:r>
              <w:rPr>
                <w:rFonts w:ascii="Arial" w:hAnsi="Arial" w:cs="Arial"/>
                <w:sz w:val="22"/>
                <w:szCs w:val="22"/>
              </w:rPr>
              <w:t>what category it is</w:t>
            </w:r>
          </w:p>
          <w:p w14:paraId="73E3CBCF" w14:textId="77777777" w:rsidR="00080375" w:rsidRDefault="00080375" w:rsidP="00E61990">
            <w:pPr>
              <w:numPr>
                <w:ilvl w:val="0"/>
                <w:numId w:val="14"/>
              </w:numPr>
              <w:jc w:val="both"/>
              <w:rPr>
                <w:rFonts w:ascii="Arial" w:hAnsi="Arial" w:cs="Arial"/>
                <w:sz w:val="22"/>
                <w:szCs w:val="22"/>
              </w:rPr>
            </w:pPr>
            <w:r w:rsidRPr="006966C4">
              <w:rPr>
                <w:rFonts w:ascii="Arial" w:hAnsi="Arial" w:cs="Arial"/>
                <w:sz w:val="22"/>
                <w:szCs w:val="22"/>
              </w:rPr>
              <w:t>the name and telephone number for assistance with problem gambling</w:t>
            </w:r>
          </w:p>
          <w:p w14:paraId="73E3CBD0" w14:textId="23D43592" w:rsidR="00080375" w:rsidRDefault="00080375" w:rsidP="00E61990">
            <w:pPr>
              <w:numPr>
                <w:ilvl w:val="0"/>
                <w:numId w:val="14"/>
              </w:numPr>
              <w:jc w:val="both"/>
              <w:rPr>
                <w:rFonts w:ascii="Arial" w:hAnsi="Arial" w:cs="Arial"/>
                <w:sz w:val="22"/>
                <w:szCs w:val="22"/>
              </w:rPr>
            </w:pPr>
            <w:r w:rsidRPr="006966C4">
              <w:rPr>
                <w:rFonts w:ascii="Arial" w:hAnsi="Arial" w:cs="Arial"/>
                <w:sz w:val="22"/>
                <w:szCs w:val="22"/>
              </w:rPr>
              <w:t xml:space="preserve">that </w:t>
            </w:r>
            <w:r w:rsidR="00A76699" w:rsidRPr="006966C4">
              <w:rPr>
                <w:rFonts w:ascii="Arial" w:hAnsi="Arial" w:cs="Arial"/>
                <w:sz w:val="22"/>
                <w:szCs w:val="22"/>
              </w:rPr>
              <w:t>the machine</w:t>
            </w:r>
            <w:r w:rsidRPr="006966C4">
              <w:rPr>
                <w:rFonts w:ascii="Arial" w:hAnsi="Arial" w:cs="Arial"/>
                <w:sz w:val="22"/>
                <w:szCs w:val="22"/>
              </w:rPr>
              <w:t xml:space="preserve"> is not to be used by child / young person unless </w:t>
            </w:r>
            <w:r>
              <w:rPr>
                <w:rFonts w:ascii="Arial" w:hAnsi="Arial" w:cs="Arial"/>
                <w:sz w:val="22"/>
                <w:szCs w:val="22"/>
              </w:rPr>
              <w:t xml:space="preserve">it </w:t>
            </w:r>
            <w:r w:rsidRPr="006966C4">
              <w:rPr>
                <w:rFonts w:ascii="Arial" w:hAnsi="Arial" w:cs="Arial"/>
                <w:sz w:val="22"/>
                <w:szCs w:val="22"/>
              </w:rPr>
              <w:t>is a category D</w:t>
            </w:r>
          </w:p>
          <w:p w14:paraId="73E3CBD1" w14:textId="77777777" w:rsidR="00080375" w:rsidRDefault="00080375" w:rsidP="00E61990">
            <w:pPr>
              <w:numPr>
                <w:ilvl w:val="0"/>
                <w:numId w:val="14"/>
              </w:numPr>
              <w:jc w:val="both"/>
              <w:rPr>
                <w:rFonts w:ascii="Arial" w:hAnsi="Arial" w:cs="Arial"/>
                <w:sz w:val="22"/>
                <w:szCs w:val="22"/>
              </w:rPr>
            </w:pPr>
            <w:r>
              <w:rPr>
                <w:rFonts w:ascii="Arial" w:hAnsi="Arial" w:cs="Arial"/>
                <w:sz w:val="22"/>
                <w:szCs w:val="22"/>
              </w:rPr>
              <w:t>the % return to player</w:t>
            </w:r>
          </w:p>
          <w:p w14:paraId="73E3CBD2" w14:textId="77777777" w:rsidR="00080375" w:rsidRPr="005C5066" w:rsidRDefault="00080375" w:rsidP="00080375">
            <w:pPr>
              <w:ind w:left="720"/>
              <w:jc w:val="both"/>
              <w:rPr>
                <w:rFonts w:ascii="Arial" w:hAnsi="Arial" w:cs="Arial"/>
                <w:sz w:val="12"/>
                <w:szCs w:val="12"/>
              </w:rPr>
            </w:pPr>
          </w:p>
        </w:tc>
      </w:tr>
      <w:tr w:rsidR="00080375" w:rsidRPr="00231379" w14:paraId="73E3CBD6" w14:textId="77777777" w:rsidTr="004F0444">
        <w:tc>
          <w:tcPr>
            <w:tcW w:w="9782" w:type="dxa"/>
            <w:vAlign w:val="center"/>
          </w:tcPr>
          <w:p w14:paraId="73E3CBD4" w14:textId="081E5931" w:rsidR="00080375" w:rsidRDefault="00080375" w:rsidP="00E61990">
            <w:pPr>
              <w:ind w:right="-46"/>
              <w:jc w:val="both"/>
              <w:rPr>
                <w:rFonts w:ascii="Arial" w:hAnsi="Arial" w:cs="Arial"/>
                <w:sz w:val="22"/>
                <w:szCs w:val="22"/>
              </w:rPr>
            </w:pPr>
            <w:r w:rsidRPr="00231379">
              <w:rPr>
                <w:rFonts w:ascii="Arial" w:hAnsi="Arial" w:cs="Arial"/>
                <w:sz w:val="22"/>
                <w:szCs w:val="22"/>
              </w:rPr>
              <w:t>All gaming machines must be located in a place within the premises so that their use can be supervised, either by staff whose duties include such supervision (including bar or</w:t>
            </w:r>
            <w:r>
              <w:rPr>
                <w:rFonts w:ascii="Arial" w:hAnsi="Arial" w:cs="Arial"/>
                <w:sz w:val="22"/>
                <w:szCs w:val="22"/>
              </w:rPr>
              <w:t xml:space="preserve"> floor staff) or by other means</w:t>
            </w:r>
            <w:r w:rsidR="00047CCD">
              <w:rPr>
                <w:rFonts w:ascii="Arial" w:hAnsi="Arial" w:cs="Arial"/>
                <w:sz w:val="22"/>
                <w:szCs w:val="22"/>
              </w:rPr>
              <w:t>.</w:t>
            </w:r>
            <w:r w:rsidRPr="00231379">
              <w:rPr>
                <w:rFonts w:ascii="Arial" w:hAnsi="Arial" w:cs="Arial"/>
                <w:sz w:val="22"/>
                <w:szCs w:val="22"/>
              </w:rPr>
              <w:t xml:space="preserve"> </w:t>
            </w:r>
            <w:r w:rsidR="003E56E7">
              <w:rPr>
                <w:rFonts w:ascii="Arial" w:hAnsi="Arial" w:cs="Arial"/>
                <w:sz w:val="22"/>
                <w:szCs w:val="22"/>
              </w:rPr>
              <w:t>(</w:t>
            </w:r>
            <w:r w:rsidR="003E56E7" w:rsidRPr="00D94C33">
              <w:rPr>
                <w:rFonts w:ascii="Arial" w:hAnsi="Arial" w:cs="Arial"/>
                <w:b/>
                <w:bCs/>
                <w:sz w:val="22"/>
                <w:szCs w:val="22"/>
              </w:rPr>
              <w:t>Code of practice for gaming machines in clubs and premises with an alcohol licence – For club gaming permits, club machine permits and alcohol licensed premises</w:t>
            </w:r>
            <w:r w:rsidR="003E56E7">
              <w:rPr>
                <w:rFonts w:ascii="Arial" w:hAnsi="Arial" w:cs="Arial"/>
                <w:sz w:val="22"/>
                <w:szCs w:val="22"/>
              </w:rPr>
              <w:t xml:space="preserve"> - March 2012)</w:t>
            </w:r>
          </w:p>
          <w:p w14:paraId="73E3CBD5" w14:textId="77777777" w:rsidR="00080375" w:rsidRPr="005C5066" w:rsidRDefault="00080375" w:rsidP="00E61990">
            <w:pPr>
              <w:ind w:right="-46"/>
              <w:jc w:val="both"/>
              <w:rPr>
                <w:rFonts w:ascii="Arial" w:hAnsi="Arial" w:cs="Arial"/>
                <w:sz w:val="12"/>
                <w:szCs w:val="12"/>
              </w:rPr>
            </w:pPr>
          </w:p>
        </w:tc>
      </w:tr>
      <w:tr w:rsidR="00080375" w:rsidRPr="00231379" w14:paraId="73E3CBD8" w14:textId="77777777" w:rsidTr="004F0444">
        <w:tc>
          <w:tcPr>
            <w:tcW w:w="9782" w:type="dxa"/>
            <w:vAlign w:val="center"/>
          </w:tcPr>
          <w:p w14:paraId="73E3CBD7" w14:textId="1CA0D1E7" w:rsidR="00080375" w:rsidRPr="005C5066" w:rsidRDefault="00080375" w:rsidP="00E61990">
            <w:pPr>
              <w:ind w:right="-46"/>
              <w:jc w:val="both"/>
              <w:rPr>
                <w:rFonts w:ascii="Arial" w:hAnsi="Arial" w:cs="Arial"/>
                <w:sz w:val="12"/>
                <w:szCs w:val="12"/>
              </w:rPr>
            </w:pPr>
            <w:r w:rsidRPr="00231379">
              <w:rPr>
                <w:rFonts w:ascii="Arial" w:hAnsi="Arial" w:cs="Arial"/>
                <w:sz w:val="22"/>
                <w:szCs w:val="22"/>
              </w:rPr>
              <w:t>All gaming machines must be located in a place that requires a customer who wishes to use any ATM machine to cease gambling at the g</w:t>
            </w:r>
            <w:r>
              <w:rPr>
                <w:rFonts w:ascii="Arial" w:hAnsi="Arial" w:cs="Arial"/>
                <w:sz w:val="22"/>
                <w:szCs w:val="22"/>
              </w:rPr>
              <w:t>aming machine in order to do so</w:t>
            </w:r>
            <w:r w:rsidR="00047CCD">
              <w:rPr>
                <w:rFonts w:ascii="Arial" w:hAnsi="Arial" w:cs="Arial"/>
                <w:sz w:val="22"/>
                <w:szCs w:val="22"/>
              </w:rPr>
              <w:t>.</w:t>
            </w:r>
            <w:r w:rsidRPr="00231379">
              <w:rPr>
                <w:rFonts w:ascii="Arial" w:hAnsi="Arial" w:cs="Arial"/>
                <w:sz w:val="22"/>
                <w:szCs w:val="22"/>
              </w:rPr>
              <w:t xml:space="preserve"> </w:t>
            </w:r>
            <w:r w:rsidR="003E56E7">
              <w:rPr>
                <w:rFonts w:ascii="Arial" w:hAnsi="Arial" w:cs="Arial"/>
                <w:sz w:val="22"/>
                <w:szCs w:val="22"/>
              </w:rPr>
              <w:t>(Code of practice for gaming machines in clubs and premises with an alcohol licence – For club gaming permits, club machine permits and alcohol licensed premises - March 2012)</w:t>
            </w:r>
          </w:p>
        </w:tc>
      </w:tr>
      <w:tr w:rsidR="00080375" w:rsidRPr="00231379" w14:paraId="73E3CBDB" w14:textId="77777777" w:rsidTr="670C04DF">
        <w:tc>
          <w:tcPr>
            <w:tcW w:w="9782" w:type="dxa"/>
          </w:tcPr>
          <w:p w14:paraId="73E3CBD9" w14:textId="77777777" w:rsidR="00080375" w:rsidRDefault="00080375" w:rsidP="00E61990">
            <w:pPr>
              <w:rPr>
                <w:rFonts w:ascii="Arial" w:hAnsi="Arial" w:cs="Arial"/>
                <w:sz w:val="22"/>
                <w:szCs w:val="22"/>
              </w:rPr>
            </w:pPr>
            <w:r>
              <w:rPr>
                <w:rFonts w:ascii="Arial" w:hAnsi="Arial" w:cs="Arial"/>
                <w:sz w:val="22"/>
                <w:szCs w:val="22"/>
              </w:rPr>
              <w:t>If Skill with Prizes machines are available at the premises, checks should be made to ensure no category C or D machines are included within the software.</w:t>
            </w:r>
          </w:p>
          <w:p w14:paraId="73E3CBDA" w14:textId="77777777" w:rsidR="00080375" w:rsidRPr="005C5066" w:rsidRDefault="00080375" w:rsidP="00E61990">
            <w:pPr>
              <w:rPr>
                <w:rFonts w:ascii="Arial" w:hAnsi="Arial" w:cs="Arial"/>
                <w:sz w:val="12"/>
                <w:szCs w:val="12"/>
              </w:rPr>
            </w:pPr>
          </w:p>
        </w:tc>
      </w:tr>
      <w:tr w:rsidR="00080375" w:rsidRPr="00231379" w14:paraId="73E3CBDE" w14:textId="77777777" w:rsidTr="004F0444">
        <w:tc>
          <w:tcPr>
            <w:tcW w:w="9782" w:type="dxa"/>
            <w:vAlign w:val="center"/>
          </w:tcPr>
          <w:p w14:paraId="73E3CBDC" w14:textId="439A13ED" w:rsidR="00080375" w:rsidRPr="00047CCD" w:rsidRDefault="00080375" w:rsidP="00047CCD">
            <w:pPr>
              <w:rPr>
                <w:rFonts w:ascii="Arial" w:hAnsi="Arial" w:cs="Arial"/>
                <w:color w:val="000000" w:themeColor="text1"/>
                <w:sz w:val="22"/>
                <w:szCs w:val="22"/>
                <w:u w:val="single"/>
              </w:rPr>
            </w:pPr>
            <w:r w:rsidRPr="00231379">
              <w:rPr>
                <w:rFonts w:ascii="Arial" w:hAnsi="Arial" w:cs="Arial"/>
                <w:color w:val="000000"/>
                <w:sz w:val="22"/>
                <w:szCs w:val="22"/>
              </w:rPr>
              <w:t>The premises must be not be mainly used for making gaming machines available</w:t>
            </w:r>
            <w:r w:rsidR="00047CCD">
              <w:rPr>
                <w:rFonts w:ascii="Arial" w:hAnsi="Arial" w:cs="Arial"/>
                <w:color w:val="000000"/>
                <w:sz w:val="22"/>
                <w:szCs w:val="22"/>
              </w:rPr>
              <w:t>.</w:t>
            </w:r>
            <w:r w:rsidRPr="00231379">
              <w:rPr>
                <w:rFonts w:ascii="Arial" w:hAnsi="Arial" w:cs="Arial"/>
                <w:color w:val="000000"/>
                <w:sz w:val="22"/>
                <w:szCs w:val="22"/>
              </w:rPr>
              <w:t xml:space="preserve"> (GA05 Schedule 13 paragraph 16</w:t>
            </w:r>
            <w:r w:rsidR="00047CCD">
              <w:rPr>
                <w:rFonts w:ascii="Arial" w:hAnsi="Arial" w:cs="Arial"/>
                <w:color w:val="000000" w:themeColor="text1"/>
                <w:sz w:val="22"/>
                <w:szCs w:val="22"/>
                <w:u w:val="single"/>
              </w:rPr>
              <w:t xml:space="preserve"> SSI 2007 /505 provision 16c</w:t>
            </w:r>
            <w:r w:rsidR="00047CCD" w:rsidRPr="008E08E5">
              <w:rPr>
                <w:rFonts w:ascii="Arial" w:hAnsi="Arial" w:cs="Arial"/>
                <w:color w:val="000000" w:themeColor="text1"/>
                <w:sz w:val="22"/>
                <w:szCs w:val="22"/>
                <w:u w:val="single"/>
              </w:rPr>
              <w:t>)</w:t>
            </w:r>
          </w:p>
          <w:p w14:paraId="73E3CBDD" w14:textId="77777777" w:rsidR="005C5066" w:rsidRPr="005C5066" w:rsidRDefault="005C5066" w:rsidP="00E61990">
            <w:pPr>
              <w:ind w:right="-46"/>
              <w:jc w:val="both"/>
              <w:rPr>
                <w:rFonts w:ascii="Arial" w:hAnsi="Arial" w:cs="Arial"/>
                <w:sz w:val="12"/>
                <w:szCs w:val="12"/>
              </w:rPr>
            </w:pPr>
          </w:p>
        </w:tc>
      </w:tr>
      <w:tr w:rsidR="00080375" w:rsidRPr="00231379" w14:paraId="73E3CBE6" w14:textId="77777777" w:rsidTr="004F0444">
        <w:tc>
          <w:tcPr>
            <w:tcW w:w="9782" w:type="dxa"/>
            <w:vAlign w:val="center"/>
          </w:tcPr>
          <w:p w14:paraId="73E3CBDF" w14:textId="77777777" w:rsidR="00080375" w:rsidRPr="00231379" w:rsidRDefault="00080375" w:rsidP="00E61990">
            <w:pPr>
              <w:ind w:right="-46"/>
              <w:jc w:val="both"/>
              <w:rPr>
                <w:rFonts w:ascii="Arial" w:hAnsi="Arial" w:cs="Arial"/>
                <w:sz w:val="22"/>
                <w:szCs w:val="22"/>
              </w:rPr>
            </w:pPr>
            <w:r w:rsidRPr="00231379">
              <w:rPr>
                <w:rFonts w:ascii="Arial" w:hAnsi="Arial" w:cs="Arial"/>
                <w:sz w:val="22"/>
                <w:szCs w:val="22"/>
              </w:rPr>
              <w:t>If facilities for equal chance gaming are provided then it must comply with the co</w:t>
            </w:r>
            <w:r w:rsidR="005C5066">
              <w:rPr>
                <w:rFonts w:ascii="Arial" w:hAnsi="Arial" w:cs="Arial"/>
                <w:sz w:val="22"/>
                <w:szCs w:val="22"/>
              </w:rPr>
              <w:t>nditions below:</w:t>
            </w:r>
          </w:p>
          <w:p w14:paraId="73E3CBE0" w14:textId="77777777" w:rsidR="00080375" w:rsidRPr="00231379" w:rsidRDefault="00080375" w:rsidP="00E61990">
            <w:pPr>
              <w:numPr>
                <w:ilvl w:val="0"/>
                <w:numId w:val="11"/>
              </w:numPr>
              <w:ind w:right="-46"/>
              <w:jc w:val="both"/>
              <w:rPr>
                <w:rFonts w:ascii="Arial" w:hAnsi="Arial" w:cs="Arial"/>
                <w:sz w:val="22"/>
                <w:szCs w:val="22"/>
              </w:rPr>
            </w:pPr>
            <w:r w:rsidRPr="00231379">
              <w:rPr>
                <w:rFonts w:ascii="Arial" w:hAnsi="Arial" w:cs="Arial"/>
                <w:sz w:val="22"/>
                <w:szCs w:val="22"/>
              </w:rPr>
              <w:t>that no amount is deducted or levied from the sums staked or won</w:t>
            </w:r>
          </w:p>
          <w:p w14:paraId="73E3CBE1" w14:textId="77777777" w:rsidR="00080375" w:rsidRPr="00231379" w:rsidRDefault="00080375" w:rsidP="00E61990">
            <w:pPr>
              <w:numPr>
                <w:ilvl w:val="0"/>
                <w:numId w:val="11"/>
              </w:numPr>
              <w:ind w:right="-46"/>
              <w:jc w:val="both"/>
              <w:rPr>
                <w:rFonts w:ascii="Arial" w:hAnsi="Arial" w:cs="Arial"/>
                <w:sz w:val="22"/>
                <w:szCs w:val="22"/>
              </w:rPr>
            </w:pPr>
            <w:r w:rsidRPr="00231379">
              <w:rPr>
                <w:rFonts w:ascii="Arial" w:hAnsi="Arial" w:cs="Arial"/>
                <w:sz w:val="22"/>
                <w:szCs w:val="22"/>
              </w:rPr>
              <w:t>that there is no participation fee charged</w:t>
            </w:r>
          </w:p>
          <w:p w14:paraId="73E3CBE2" w14:textId="77777777" w:rsidR="00080375" w:rsidRPr="00231379" w:rsidRDefault="00080375" w:rsidP="00E61990">
            <w:pPr>
              <w:numPr>
                <w:ilvl w:val="0"/>
                <w:numId w:val="11"/>
              </w:numPr>
              <w:ind w:right="-46"/>
              <w:jc w:val="both"/>
              <w:rPr>
                <w:rFonts w:ascii="Arial" w:hAnsi="Arial" w:cs="Arial"/>
                <w:sz w:val="22"/>
                <w:szCs w:val="22"/>
              </w:rPr>
            </w:pPr>
            <w:r w:rsidRPr="00231379">
              <w:rPr>
                <w:rFonts w:ascii="Arial" w:hAnsi="Arial" w:cs="Arial"/>
                <w:sz w:val="22"/>
                <w:szCs w:val="22"/>
              </w:rPr>
              <w:t>that there is no linking of games with games played in other premises</w:t>
            </w:r>
          </w:p>
          <w:p w14:paraId="73E3CBE3" w14:textId="77777777" w:rsidR="00080375" w:rsidRPr="00231379" w:rsidRDefault="00080375" w:rsidP="00E61990">
            <w:pPr>
              <w:numPr>
                <w:ilvl w:val="0"/>
                <w:numId w:val="11"/>
              </w:numPr>
              <w:ind w:right="-46"/>
              <w:jc w:val="both"/>
              <w:rPr>
                <w:rFonts w:ascii="Arial" w:hAnsi="Arial" w:cs="Arial"/>
                <w:sz w:val="22"/>
                <w:szCs w:val="22"/>
              </w:rPr>
            </w:pPr>
            <w:r w:rsidRPr="00231379">
              <w:rPr>
                <w:rFonts w:ascii="Arial" w:hAnsi="Arial" w:cs="Arial"/>
                <w:sz w:val="22"/>
                <w:szCs w:val="22"/>
              </w:rPr>
              <w:t xml:space="preserve">that persons under </w:t>
            </w:r>
            <w:r w:rsidR="005C5066">
              <w:rPr>
                <w:rFonts w:ascii="Arial" w:hAnsi="Arial" w:cs="Arial"/>
                <w:sz w:val="22"/>
                <w:szCs w:val="22"/>
              </w:rPr>
              <w:t>18 are excluded from the gaming</w:t>
            </w:r>
            <w:r w:rsidRPr="00231379">
              <w:rPr>
                <w:rFonts w:ascii="Arial" w:hAnsi="Arial" w:cs="Arial"/>
                <w:sz w:val="22"/>
                <w:szCs w:val="22"/>
              </w:rPr>
              <w:t xml:space="preserve"> </w:t>
            </w:r>
          </w:p>
          <w:p w14:paraId="73E3CBE4" w14:textId="77777777" w:rsidR="00080375" w:rsidRDefault="00080375" w:rsidP="00E61990">
            <w:pPr>
              <w:ind w:right="-46"/>
              <w:jc w:val="both"/>
              <w:rPr>
                <w:rFonts w:ascii="Arial" w:hAnsi="Arial" w:cs="Arial"/>
                <w:sz w:val="22"/>
                <w:szCs w:val="22"/>
              </w:rPr>
            </w:pPr>
            <w:r w:rsidRPr="00231379">
              <w:rPr>
                <w:rFonts w:ascii="Arial" w:hAnsi="Arial" w:cs="Arial"/>
                <w:sz w:val="22"/>
                <w:szCs w:val="22"/>
              </w:rPr>
              <w:t>(GA05 Section 279)</w:t>
            </w:r>
            <w:r w:rsidR="005C5066">
              <w:rPr>
                <w:rFonts w:ascii="Arial" w:hAnsi="Arial" w:cs="Arial"/>
                <w:sz w:val="22"/>
                <w:szCs w:val="22"/>
              </w:rPr>
              <w:t>.</w:t>
            </w:r>
          </w:p>
          <w:p w14:paraId="73E3CBE5" w14:textId="77777777" w:rsidR="005C5066" w:rsidRPr="005C5066" w:rsidRDefault="005C5066" w:rsidP="00E61990">
            <w:pPr>
              <w:ind w:right="-46"/>
              <w:jc w:val="both"/>
              <w:rPr>
                <w:rFonts w:ascii="Arial" w:hAnsi="Arial" w:cs="Arial"/>
                <w:color w:val="000000"/>
                <w:sz w:val="12"/>
                <w:szCs w:val="12"/>
              </w:rPr>
            </w:pPr>
          </w:p>
        </w:tc>
      </w:tr>
      <w:tr w:rsidR="00080375" w:rsidRPr="00231379" w14:paraId="73E3CBEC" w14:textId="77777777" w:rsidTr="004F0444">
        <w:tc>
          <w:tcPr>
            <w:tcW w:w="9782" w:type="dxa"/>
            <w:vAlign w:val="center"/>
          </w:tcPr>
          <w:p w14:paraId="73E3CBE7" w14:textId="1FD965A9" w:rsidR="00080375" w:rsidRPr="00231379" w:rsidRDefault="00080375" w:rsidP="00E61990">
            <w:pPr>
              <w:ind w:right="-46"/>
              <w:jc w:val="both"/>
              <w:rPr>
                <w:rFonts w:ascii="Arial" w:hAnsi="Arial" w:cs="Arial"/>
                <w:sz w:val="22"/>
                <w:szCs w:val="22"/>
              </w:rPr>
            </w:pPr>
            <w:r w:rsidRPr="00231379">
              <w:rPr>
                <w:rFonts w:ascii="Arial" w:hAnsi="Arial" w:cs="Arial"/>
                <w:sz w:val="22"/>
                <w:szCs w:val="22"/>
              </w:rPr>
              <w:t xml:space="preserve">If facilities for equal chance gaming are </w:t>
            </w:r>
            <w:r w:rsidR="00394AC3" w:rsidRPr="00231379">
              <w:rPr>
                <w:rFonts w:ascii="Arial" w:hAnsi="Arial" w:cs="Arial"/>
                <w:sz w:val="22"/>
                <w:szCs w:val="22"/>
              </w:rPr>
              <w:t>provided,</w:t>
            </w:r>
            <w:r w:rsidRPr="00231379">
              <w:rPr>
                <w:rFonts w:ascii="Arial" w:hAnsi="Arial" w:cs="Arial"/>
                <w:sz w:val="22"/>
                <w:szCs w:val="22"/>
              </w:rPr>
              <w:t xml:space="preserve"> then it must comply with the sta</w:t>
            </w:r>
            <w:r w:rsidR="005C5066">
              <w:rPr>
                <w:rFonts w:ascii="Arial" w:hAnsi="Arial" w:cs="Arial"/>
                <w:sz w:val="22"/>
                <w:szCs w:val="22"/>
              </w:rPr>
              <w:t>kes and prize regulations below:</w:t>
            </w:r>
          </w:p>
          <w:p w14:paraId="73E3CBE8" w14:textId="77777777" w:rsidR="00080375" w:rsidRPr="00231379" w:rsidRDefault="005C5066" w:rsidP="00E61990">
            <w:pPr>
              <w:numPr>
                <w:ilvl w:val="0"/>
                <w:numId w:val="12"/>
              </w:numPr>
              <w:autoSpaceDE w:val="0"/>
              <w:autoSpaceDN w:val="0"/>
              <w:adjustRightInd w:val="0"/>
              <w:ind w:right="-46"/>
              <w:rPr>
                <w:rFonts w:ascii="Arial" w:hAnsi="Arial" w:cs="Arial"/>
                <w:color w:val="000000"/>
                <w:sz w:val="22"/>
                <w:szCs w:val="22"/>
              </w:rPr>
            </w:pPr>
            <w:r>
              <w:rPr>
                <w:rFonts w:ascii="Arial" w:hAnsi="Arial" w:cs="Arial"/>
                <w:color w:val="000000"/>
                <w:sz w:val="22"/>
                <w:szCs w:val="22"/>
              </w:rPr>
              <w:t>a</w:t>
            </w:r>
            <w:r w:rsidR="00080375" w:rsidRPr="00231379">
              <w:rPr>
                <w:rFonts w:ascii="Arial" w:hAnsi="Arial" w:cs="Arial"/>
                <w:color w:val="000000"/>
                <w:sz w:val="22"/>
                <w:szCs w:val="22"/>
              </w:rPr>
              <w:t>ll gaming (other than dominoes and cribbage) has a stakes limit of £5 per person per game.  Poker carries an aggregate stakes li</w:t>
            </w:r>
            <w:r>
              <w:rPr>
                <w:rFonts w:ascii="Arial" w:hAnsi="Arial" w:cs="Arial"/>
                <w:color w:val="000000"/>
                <w:sz w:val="22"/>
                <w:szCs w:val="22"/>
              </w:rPr>
              <w:t>mit per day of £100</w:t>
            </w:r>
          </w:p>
          <w:p w14:paraId="73E3CBE9" w14:textId="77777777" w:rsidR="00080375" w:rsidRPr="00231379" w:rsidRDefault="005C5066" w:rsidP="00E61990">
            <w:pPr>
              <w:numPr>
                <w:ilvl w:val="0"/>
                <w:numId w:val="12"/>
              </w:numPr>
              <w:autoSpaceDE w:val="0"/>
              <w:autoSpaceDN w:val="0"/>
              <w:adjustRightInd w:val="0"/>
              <w:ind w:right="-46"/>
              <w:rPr>
                <w:rFonts w:ascii="Arial" w:hAnsi="Arial" w:cs="Arial"/>
                <w:color w:val="000000"/>
                <w:sz w:val="22"/>
                <w:szCs w:val="22"/>
              </w:rPr>
            </w:pPr>
            <w:r>
              <w:rPr>
                <w:rFonts w:ascii="Arial" w:hAnsi="Arial" w:cs="Arial"/>
                <w:color w:val="000000"/>
                <w:sz w:val="22"/>
                <w:szCs w:val="22"/>
              </w:rPr>
              <w:t>p</w:t>
            </w:r>
            <w:r w:rsidR="00080375" w:rsidRPr="00231379">
              <w:rPr>
                <w:rFonts w:ascii="Arial" w:hAnsi="Arial" w:cs="Arial"/>
                <w:color w:val="000000"/>
                <w:sz w:val="22"/>
                <w:szCs w:val="22"/>
              </w:rPr>
              <w:t>oker as a prize limit of £100 per game.  Other gaming (excluding bingo) has no prize limits.</w:t>
            </w:r>
          </w:p>
          <w:p w14:paraId="73E3CBEA" w14:textId="77777777" w:rsidR="00080375" w:rsidRDefault="00080375" w:rsidP="00E61990">
            <w:pPr>
              <w:ind w:right="-46"/>
              <w:jc w:val="both"/>
              <w:rPr>
                <w:rFonts w:ascii="Arial" w:hAnsi="Arial" w:cs="Arial"/>
                <w:color w:val="000000"/>
                <w:sz w:val="22"/>
                <w:szCs w:val="22"/>
              </w:rPr>
            </w:pPr>
            <w:r w:rsidRPr="00231379">
              <w:rPr>
                <w:rFonts w:ascii="Arial" w:hAnsi="Arial" w:cs="Arial"/>
                <w:color w:val="000000"/>
                <w:sz w:val="22"/>
                <w:szCs w:val="22"/>
              </w:rPr>
              <w:lastRenderedPageBreak/>
              <w:t>(SI 2007 / 1940)</w:t>
            </w:r>
          </w:p>
          <w:p w14:paraId="73E3CBEB" w14:textId="77777777" w:rsidR="005C5066" w:rsidRPr="005C5066" w:rsidRDefault="005C5066" w:rsidP="00E61990">
            <w:pPr>
              <w:ind w:right="-46"/>
              <w:jc w:val="both"/>
              <w:rPr>
                <w:rFonts w:ascii="Arial" w:hAnsi="Arial" w:cs="Arial"/>
                <w:color w:val="000000"/>
                <w:sz w:val="12"/>
                <w:szCs w:val="12"/>
              </w:rPr>
            </w:pPr>
          </w:p>
        </w:tc>
      </w:tr>
      <w:tr w:rsidR="00080375" w:rsidRPr="00231379" w14:paraId="73E3CBEF" w14:textId="77777777" w:rsidTr="004F0444">
        <w:tc>
          <w:tcPr>
            <w:tcW w:w="9782" w:type="dxa"/>
            <w:vAlign w:val="center"/>
          </w:tcPr>
          <w:p w14:paraId="73E3CBED" w14:textId="77777777" w:rsidR="00080375" w:rsidRDefault="005C5066" w:rsidP="00E61990">
            <w:pPr>
              <w:ind w:right="-46"/>
              <w:jc w:val="both"/>
              <w:rPr>
                <w:rFonts w:ascii="Arial" w:hAnsi="Arial" w:cs="Arial"/>
                <w:color w:val="000000"/>
                <w:sz w:val="22"/>
                <w:szCs w:val="22"/>
              </w:rPr>
            </w:pPr>
            <w:r>
              <w:rPr>
                <w:rFonts w:ascii="Arial" w:hAnsi="Arial" w:cs="Arial"/>
                <w:color w:val="000000"/>
                <w:sz w:val="22"/>
                <w:szCs w:val="22"/>
              </w:rPr>
              <w:lastRenderedPageBreak/>
              <w:t>Bingo:</w:t>
            </w:r>
            <w:r w:rsidR="00080375" w:rsidRPr="00231379">
              <w:rPr>
                <w:rFonts w:ascii="Arial" w:hAnsi="Arial" w:cs="Arial"/>
                <w:color w:val="000000"/>
                <w:sz w:val="22"/>
                <w:szCs w:val="22"/>
              </w:rPr>
              <w:t xml:space="preserve"> in any 7 day period the aggregate stakes or prizes for bingo must not exceed £2000.  If that limit is exceeded the Gambling Commission must be notified.  An offence is committed if the limit is exceeded more than once in any rolling year and an appropriate op</w:t>
            </w:r>
            <w:r>
              <w:rPr>
                <w:rFonts w:ascii="Arial" w:hAnsi="Arial" w:cs="Arial"/>
                <w:color w:val="000000"/>
                <w:sz w:val="22"/>
                <w:szCs w:val="22"/>
              </w:rPr>
              <w:t>erating licence is not in place</w:t>
            </w:r>
            <w:r w:rsidR="00080375" w:rsidRPr="00231379">
              <w:rPr>
                <w:rFonts w:ascii="Arial" w:hAnsi="Arial" w:cs="Arial"/>
                <w:color w:val="000000"/>
                <w:sz w:val="22"/>
                <w:szCs w:val="22"/>
              </w:rPr>
              <w:t xml:space="preserve"> (GA05 Section 281)</w:t>
            </w:r>
            <w:r>
              <w:rPr>
                <w:rFonts w:ascii="Arial" w:hAnsi="Arial" w:cs="Arial"/>
                <w:color w:val="000000"/>
                <w:sz w:val="22"/>
                <w:szCs w:val="22"/>
              </w:rPr>
              <w:t>.</w:t>
            </w:r>
          </w:p>
          <w:p w14:paraId="73E3CBEE" w14:textId="77777777" w:rsidR="005C5066" w:rsidRPr="005C5066" w:rsidRDefault="005C5066" w:rsidP="00E61990">
            <w:pPr>
              <w:ind w:right="-46"/>
              <w:jc w:val="both"/>
              <w:rPr>
                <w:rFonts w:ascii="Arial" w:hAnsi="Arial" w:cs="Arial"/>
                <w:color w:val="000000"/>
                <w:sz w:val="12"/>
                <w:szCs w:val="12"/>
              </w:rPr>
            </w:pPr>
          </w:p>
        </w:tc>
      </w:tr>
      <w:tr w:rsidR="00080375" w:rsidRPr="00231379" w14:paraId="73E3CBF8" w14:textId="77777777" w:rsidTr="004F0444">
        <w:tc>
          <w:tcPr>
            <w:tcW w:w="9782" w:type="dxa"/>
            <w:vAlign w:val="center"/>
          </w:tcPr>
          <w:p w14:paraId="73E3CBF0" w14:textId="77777777" w:rsidR="00080375" w:rsidRPr="00231379" w:rsidRDefault="00080375" w:rsidP="00E61990">
            <w:pPr>
              <w:ind w:right="-46"/>
              <w:jc w:val="both"/>
              <w:rPr>
                <w:rFonts w:ascii="Arial" w:hAnsi="Arial" w:cs="Arial"/>
                <w:color w:val="000000"/>
                <w:sz w:val="22"/>
                <w:szCs w:val="22"/>
              </w:rPr>
            </w:pPr>
            <w:r w:rsidRPr="00231379">
              <w:rPr>
                <w:rFonts w:ascii="Arial" w:hAnsi="Arial" w:cs="Arial"/>
                <w:color w:val="000000"/>
                <w:sz w:val="22"/>
                <w:szCs w:val="22"/>
              </w:rPr>
              <w:t>Premises, and designated persons, that offer exempt gaming should ensure the followin</w:t>
            </w:r>
            <w:r w:rsidR="005C5066">
              <w:rPr>
                <w:rFonts w:ascii="Arial" w:hAnsi="Arial" w:cs="Arial"/>
                <w:color w:val="000000"/>
                <w:sz w:val="22"/>
                <w:szCs w:val="22"/>
              </w:rPr>
              <w:t>g code provisions are satisfied:</w:t>
            </w:r>
          </w:p>
          <w:p w14:paraId="73E3CBF1" w14:textId="77777777" w:rsidR="00080375" w:rsidRPr="00231379" w:rsidRDefault="005C5066" w:rsidP="00E61990">
            <w:pPr>
              <w:numPr>
                <w:ilvl w:val="0"/>
                <w:numId w:val="13"/>
              </w:numPr>
              <w:ind w:right="-46"/>
              <w:jc w:val="both"/>
              <w:rPr>
                <w:rFonts w:ascii="Arial" w:hAnsi="Arial" w:cs="Arial"/>
                <w:color w:val="000000"/>
                <w:sz w:val="22"/>
                <w:szCs w:val="22"/>
              </w:rPr>
            </w:pPr>
            <w:r>
              <w:rPr>
                <w:rFonts w:ascii="Arial" w:hAnsi="Arial" w:cs="Arial"/>
                <w:color w:val="000000"/>
                <w:sz w:val="22"/>
                <w:szCs w:val="22"/>
              </w:rPr>
              <w:t>g</w:t>
            </w:r>
            <w:r w:rsidR="00080375" w:rsidRPr="00231379">
              <w:rPr>
                <w:rFonts w:ascii="Arial" w:hAnsi="Arial" w:cs="Arial"/>
                <w:color w:val="000000"/>
                <w:sz w:val="22"/>
                <w:szCs w:val="22"/>
              </w:rPr>
              <w:t>ames are held in areas restricted to adults</w:t>
            </w:r>
          </w:p>
          <w:p w14:paraId="73E3CBF2" w14:textId="77777777" w:rsidR="00080375" w:rsidRPr="00231379" w:rsidRDefault="005C5066" w:rsidP="00E61990">
            <w:pPr>
              <w:numPr>
                <w:ilvl w:val="0"/>
                <w:numId w:val="13"/>
              </w:numPr>
              <w:ind w:right="-46"/>
              <w:jc w:val="both"/>
              <w:rPr>
                <w:rFonts w:ascii="Arial" w:hAnsi="Arial" w:cs="Arial"/>
                <w:color w:val="000000"/>
                <w:sz w:val="22"/>
                <w:szCs w:val="22"/>
              </w:rPr>
            </w:pPr>
            <w:r>
              <w:rPr>
                <w:rFonts w:ascii="Arial" w:hAnsi="Arial" w:cs="Arial"/>
                <w:color w:val="000000"/>
                <w:sz w:val="22"/>
                <w:szCs w:val="22"/>
              </w:rPr>
              <w:t>t</w:t>
            </w:r>
            <w:r w:rsidR="00080375" w:rsidRPr="00231379">
              <w:rPr>
                <w:rFonts w:ascii="Arial" w:hAnsi="Arial" w:cs="Arial"/>
                <w:color w:val="000000"/>
                <w:sz w:val="22"/>
                <w:szCs w:val="22"/>
              </w:rPr>
              <w:t>hat checking of age is carried out for potentially underage players</w:t>
            </w:r>
          </w:p>
          <w:p w14:paraId="73E3CBF3" w14:textId="77777777" w:rsidR="00080375" w:rsidRPr="00231379" w:rsidRDefault="005C5066" w:rsidP="00E61990">
            <w:pPr>
              <w:numPr>
                <w:ilvl w:val="0"/>
                <w:numId w:val="13"/>
              </w:numPr>
              <w:ind w:right="-46"/>
              <w:jc w:val="both"/>
              <w:rPr>
                <w:rFonts w:ascii="Arial" w:hAnsi="Arial" w:cs="Arial"/>
                <w:color w:val="000000"/>
                <w:sz w:val="22"/>
                <w:szCs w:val="22"/>
              </w:rPr>
            </w:pPr>
            <w:r>
              <w:rPr>
                <w:rFonts w:ascii="Arial" w:hAnsi="Arial" w:cs="Arial"/>
                <w:color w:val="000000"/>
                <w:sz w:val="22"/>
                <w:szCs w:val="22"/>
              </w:rPr>
              <w:t>g</w:t>
            </w:r>
            <w:r w:rsidR="00080375" w:rsidRPr="00231379">
              <w:rPr>
                <w:rFonts w:ascii="Arial" w:hAnsi="Arial" w:cs="Arial"/>
                <w:color w:val="000000"/>
                <w:sz w:val="22"/>
                <w:szCs w:val="22"/>
              </w:rPr>
              <w:t>ames are conducted in supervised places</w:t>
            </w:r>
          </w:p>
          <w:p w14:paraId="73E3CBF4" w14:textId="77777777" w:rsidR="00080375" w:rsidRPr="00231379" w:rsidRDefault="005C5066" w:rsidP="00E61990">
            <w:pPr>
              <w:numPr>
                <w:ilvl w:val="0"/>
                <w:numId w:val="13"/>
              </w:numPr>
              <w:ind w:right="-46"/>
              <w:jc w:val="both"/>
              <w:rPr>
                <w:rFonts w:ascii="Arial" w:hAnsi="Arial" w:cs="Arial"/>
                <w:color w:val="000000"/>
                <w:sz w:val="22"/>
                <w:szCs w:val="22"/>
              </w:rPr>
            </w:pPr>
            <w:r>
              <w:rPr>
                <w:rFonts w:ascii="Arial" w:hAnsi="Arial" w:cs="Arial"/>
                <w:color w:val="000000"/>
                <w:sz w:val="22"/>
                <w:szCs w:val="22"/>
              </w:rPr>
              <w:t>e</w:t>
            </w:r>
            <w:r w:rsidR="00080375" w:rsidRPr="00231379">
              <w:rPr>
                <w:rFonts w:ascii="Arial" w:hAnsi="Arial" w:cs="Arial"/>
                <w:color w:val="000000"/>
                <w:sz w:val="22"/>
                <w:szCs w:val="22"/>
              </w:rPr>
              <w:t>quipment is supplied by the premises and secured when not in use</w:t>
            </w:r>
          </w:p>
          <w:p w14:paraId="73E3CBF5" w14:textId="77777777" w:rsidR="00080375" w:rsidRPr="00231379" w:rsidRDefault="005C5066" w:rsidP="00E61990">
            <w:pPr>
              <w:numPr>
                <w:ilvl w:val="0"/>
                <w:numId w:val="13"/>
              </w:numPr>
              <w:ind w:right="-46"/>
              <w:jc w:val="both"/>
              <w:rPr>
                <w:rFonts w:ascii="Arial" w:hAnsi="Arial" w:cs="Arial"/>
                <w:color w:val="000000"/>
                <w:sz w:val="22"/>
                <w:szCs w:val="22"/>
              </w:rPr>
            </w:pPr>
            <w:r>
              <w:rPr>
                <w:rFonts w:ascii="Arial" w:hAnsi="Arial" w:cs="Arial"/>
                <w:color w:val="000000"/>
                <w:sz w:val="22"/>
                <w:szCs w:val="22"/>
              </w:rPr>
              <w:t>r</w:t>
            </w:r>
            <w:r w:rsidR="00080375" w:rsidRPr="00231379">
              <w:rPr>
                <w:rFonts w:ascii="Arial" w:hAnsi="Arial" w:cs="Arial"/>
                <w:color w:val="000000"/>
                <w:sz w:val="22"/>
                <w:szCs w:val="22"/>
              </w:rPr>
              <w:t>ules should be d</w:t>
            </w:r>
            <w:r>
              <w:rPr>
                <w:rFonts w:ascii="Arial" w:hAnsi="Arial" w:cs="Arial"/>
                <w:color w:val="000000"/>
                <w:sz w:val="22"/>
                <w:szCs w:val="22"/>
              </w:rPr>
              <w:t>isplayed or otherwise available</w:t>
            </w:r>
          </w:p>
          <w:p w14:paraId="73E3CBF6" w14:textId="77777777" w:rsidR="00080375" w:rsidRDefault="00080375" w:rsidP="00E61990">
            <w:pPr>
              <w:ind w:right="-46"/>
              <w:jc w:val="both"/>
              <w:rPr>
                <w:rFonts w:ascii="Arial" w:hAnsi="Arial" w:cs="Arial"/>
                <w:color w:val="000000"/>
                <w:sz w:val="22"/>
                <w:szCs w:val="22"/>
              </w:rPr>
            </w:pPr>
            <w:r w:rsidRPr="00231379">
              <w:rPr>
                <w:rFonts w:ascii="Arial" w:hAnsi="Arial" w:cs="Arial"/>
                <w:color w:val="000000"/>
                <w:sz w:val="22"/>
                <w:szCs w:val="22"/>
              </w:rPr>
              <w:t>(</w:t>
            </w:r>
            <w:r w:rsidRPr="00D94C33">
              <w:rPr>
                <w:rFonts w:ascii="Arial" w:hAnsi="Arial" w:cs="Arial"/>
                <w:b/>
                <w:bCs/>
                <w:color w:val="000000"/>
                <w:sz w:val="22"/>
                <w:szCs w:val="22"/>
              </w:rPr>
              <w:t>Gambling Commission Code of Practice for Equal Chance gaming for clubs and alcohol licensed premises</w:t>
            </w:r>
            <w:r w:rsidRPr="00231379">
              <w:rPr>
                <w:rFonts w:ascii="Arial" w:hAnsi="Arial" w:cs="Arial"/>
                <w:color w:val="000000"/>
                <w:sz w:val="22"/>
                <w:szCs w:val="22"/>
              </w:rPr>
              <w:t xml:space="preserve"> – Dec 2009)</w:t>
            </w:r>
            <w:r w:rsidR="005C5066">
              <w:rPr>
                <w:rFonts w:ascii="Arial" w:hAnsi="Arial" w:cs="Arial"/>
                <w:color w:val="000000"/>
                <w:sz w:val="22"/>
                <w:szCs w:val="22"/>
              </w:rPr>
              <w:t>.</w:t>
            </w:r>
          </w:p>
          <w:p w14:paraId="73E3CBF7" w14:textId="77777777" w:rsidR="005C5066" w:rsidRPr="005C5066" w:rsidRDefault="005C5066" w:rsidP="00E61990">
            <w:pPr>
              <w:ind w:right="-46"/>
              <w:jc w:val="both"/>
              <w:rPr>
                <w:rFonts w:ascii="Arial" w:hAnsi="Arial" w:cs="Arial"/>
                <w:color w:val="000000"/>
                <w:sz w:val="12"/>
                <w:szCs w:val="12"/>
              </w:rPr>
            </w:pPr>
          </w:p>
        </w:tc>
      </w:tr>
      <w:tr w:rsidR="00080375" w:rsidRPr="00231379" w14:paraId="73E3CBFB" w14:textId="77777777" w:rsidTr="004F0444">
        <w:tc>
          <w:tcPr>
            <w:tcW w:w="9782" w:type="dxa"/>
            <w:vAlign w:val="center"/>
          </w:tcPr>
          <w:p w14:paraId="73E3CBF9" w14:textId="2B33FB8B" w:rsidR="005C5066" w:rsidRDefault="00080375" w:rsidP="005C5066">
            <w:pPr>
              <w:ind w:right="-46"/>
              <w:jc w:val="both"/>
              <w:rPr>
                <w:rFonts w:ascii="Arial" w:hAnsi="Arial" w:cs="Arial"/>
                <w:color w:val="000000"/>
                <w:sz w:val="22"/>
                <w:szCs w:val="22"/>
              </w:rPr>
            </w:pPr>
            <w:r w:rsidRPr="00231379">
              <w:rPr>
                <w:rFonts w:ascii="Arial" w:hAnsi="Arial" w:cs="Arial"/>
                <w:color w:val="000000"/>
                <w:sz w:val="22"/>
                <w:szCs w:val="22"/>
              </w:rPr>
              <w:t>Commercial betting isn’t allowed in pubs.  This includes the premises acting as “bookmaker”, the premises acting as an intermediary by accepting bets on behalf of a licensed operator and a licensed operator (or their agent) directly accepting bets on the premises</w:t>
            </w:r>
            <w:r w:rsidR="00453B37">
              <w:rPr>
                <w:rFonts w:ascii="Arial" w:hAnsi="Arial" w:cs="Arial"/>
                <w:color w:val="000000"/>
                <w:sz w:val="22"/>
                <w:szCs w:val="22"/>
              </w:rPr>
              <w:t>.</w:t>
            </w:r>
            <w:r w:rsidRPr="00231379">
              <w:rPr>
                <w:rFonts w:ascii="Arial" w:hAnsi="Arial" w:cs="Arial"/>
                <w:color w:val="000000"/>
                <w:sz w:val="22"/>
                <w:szCs w:val="22"/>
              </w:rPr>
              <w:t xml:space="preserve"> (GA05 Sections 33 and 37)</w:t>
            </w:r>
          </w:p>
          <w:p w14:paraId="73E3CBFA" w14:textId="77777777" w:rsidR="005C5066" w:rsidRPr="005C5066" w:rsidRDefault="005C5066" w:rsidP="005C5066">
            <w:pPr>
              <w:ind w:right="-46"/>
              <w:jc w:val="both"/>
              <w:rPr>
                <w:rFonts w:ascii="Arial" w:hAnsi="Arial" w:cs="Arial"/>
                <w:color w:val="000000"/>
                <w:sz w:val="12"/>
                <w:szCs w:val="12"/>
              </w:rPr>
            </w:pPr>
          </w:p>
        </w:tc>
      </w:tr>
      <w:tr w:rsidR="00080375" w:rsidRPr="00231379" w14:paraId="73E3CBFE" w14:textId="77777777" w:rsidTr="004F0444">
        <w:tc>
          <w:tcPr>
            <w:tcW w:w="9782" w:type="dxa"/>
            <w:vAlign w:val="center"/>
          </w:tcPr>
          <w:p w14:paraId="73E3CBFC" w14:textId="77777777" w:rsidR="00080375" w:rsidRDefault="00080375" w:rsidP="00E61990">
            <w:pPr>
              <w:ind w:right="-46"/>
              <w:jc w:val="both"/>
              <w:rPr>
                <w:rFonts w:ascii="Arial" w:hAnsi="Arial" w:cs="Arial"/>
                <w:color w:val="000000"/>
                <w:sz w:val="22"/>
                <w:szCs w:val="22"/>
              </w:rPr>
            </w:pPr>
            <w:r w:rsidRPr="00231379">
              <w:rPr>
                <w:rFonts w:ascii="Arial" w:hAnsi="Arial" w:cs="Arial"/>
                <w:color w:val="000000"/>
                <w:sz w:val="22"/>
                <w:szCs w:val="22"/>
              </w:rPr>
              <w:t>Lotteries are a form of gambling and must be offered in compliance with the requirements primarily laid out within Schedule 11 of the Gambling Act 2005.  It defines exempt lotteries and applicable conditions covering areas such stakes and prizes, ticket information and suitability for fundraising.</w:t>
            </w:r>
          </w:p>
          <w:p w14:paraId="73E3CBFD" w14:textId="77777777" w:rsidR="005C5066" w:rsidRPr="005C5066" w:rsidRDefault="005C5066" w:rsidP="00E61990">
            <w:pPr>
              <w:ind w:right="-46"/>
              <w:jc w:val="both"/>
              <w:rPr>
                <w:rFonts w:ascii="Arial" w:hAnsi="Arial" w:cs="Arial"/>
                <w:color w:val="000000"/>
                <w:sz w:val="12"/>
                <w:szCs w:val="12"/>
              </w:rPr>
            </w:pPr>
          </w:p>
        </w:tc>
      </w:tr>
    </w:tbl>
    <w:p w14:paraId="73E3CBFF" w14:textId="77777777" w:rsidR="00231379" w:rsidRPr="00231379" w:rsidRDefault="00231379" w:rsidP="00080375">
      <w:pPr>
        <w:ind w:right="-46"/>
        <w:rPr>
          <w:rFonts w:ascii="Arial" w:hAnsi="Arial" w:cs="Arial"/>
          <w:sz w:val="22"/>
          <w:szCs w:val="22"/>
        </w:rPr>
      </w:pPr>
    </w:p>
    <w:sectPr w:rsidR="00231379" w:rsidRPr="00231379" w:rsidSect="004F0444">
      <w:footerReference w:type="even" r:id="rId18"/>
      <w:footerReference w:type="default" r:id="rId1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8A3F9B" w14:textId="77777777" w:rsidR="00AF128F" w:rsidRDefault="00AF128F">
      <w:r>
        <w:separator/>
      </w:r>
    </w:p>
  </w:endnote>
  <w:endnote w:type="continuationSeparator" w:id="0">
    <w:p w14:paraId="4903E334" w14:textId="77777777" w:rsidR="00AF128F" w:rsidRDefault="00AF1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3CC08" w14:textId="77777777" w:rsidR="003E56E7" w:rsidRDefault="00B76FD2" w:rsidP="00AA55E8">
    <w:pPr>
      <w:pStyle w:val="Footer"/>
      <w:framePr w:wrap="around" w:vAnchor="text" w:hAnchor="margin" w:xAlign="right" w:y="1"/>
      <w:rPr>
        <w:rStyle w:val="PageNumber"/>
      </w:rPr>
    </w:pPr>
    <w:r>
      <w:rPr>
        <w:rStyle w:val="PageNumber"/>
      </w:rPr>
      <w:fldChar w:fldCharType="begin"/>
    </w:r>
    <w:r w:rsidR="003E56E7">
      <w:rPr>
        <w:rStyle w:val="PageNumber"/>
      </w:rPr>
      <w:instrText xml:space="preserve">PAGE  </w:instrText>
    </w:r>
    <w:r>
      <w:rPr>
        <w:rStyle w:val="PageNumber"/>
      </w:rPr>
      <w:fldChar w:fldCharType="end"/>
    </w:r>
  </w:p>
  <w:p w14:paraId="73E3CC09" w14:textId="77777777" w:rsidR="003E56E7" w:rsidRDefault="003E56E7" w:rsidP="00AA55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3CC0A" w14:textId="65C74E76" w:rsidR="003E56E7" w:rsidRDefault="00635B6F">
    <w:pPr>
      <w:pStyle w:val="Footer"/>
    </w:pPr>
    <w:r>
      <w:rPr>
        <w:rFonts w:ascii="Arial" w:hAnsi="Arial"/>
        <w:sz w:val="22"/>
        <w:szCs w:val="22"/>
      </w:rPr>
      <w:t>October 2019</w:t>
    </w:r>
    <w:r w:rsidR="00453B37" w:rsidRPr="004F0444">
      <w:rPr>
        <w:rFonts w:ascii="Arial" w:hAnsi="Arial"/>
        <w:sz w:val="22"/>
        <w:szCs w:val="22"/>
      </w:rPr>
      <w:t xml:space="preserve"> </w:t>
    </w:r>
    <w:r w:rsidR="003E56E7">
      <w:rPr>
        <w:rFonts w:ascii="Arial" w:hAnsi="Arial" w:cs="Arial"/>
        <w:sz w:val="22"/>
        <w:szCs w:val="22"/>
      </w:rPr>
      <w:t>Leicester, Leicestershire and Rutland Licensing Forum</w:t>
    </w:r>
    <w:r w:rsidR="003E56E7">
      <w:rPr>
        <w:rFonts w:ascii="Arial" w:hAnsi="Arial" w:cs="Arial"/>
        <w:sz w:val="22"/>
        <w:szCs w:val="20"/>
      </w:rPr>
      <w:tab/>
    </w:r>
    <w:r w:rsidR="003E56E7" w:rsidRPr="004F0444">
      <w:rPr>
        <w:rFonts w:ascii="Arial" w:hAnsi="Arial"/>
        <w:sz w:val="22"/>
        <w:szCs w:val="22"/>
      </w:rPr>
      <w:t xml:space="preserve">Page </w:t>
    </w:r>
    <w:r w:rsidR="00B76FD2" w:rsidRPr="004F0444">
      <w:rPr>
        <w:rFonts w:ascii="Arial" w:hAnsi="Arial"/>
        <w:b/>
        <w:bCs/>
        <w:noProof/>
        <w:sz w:val="22"/>
        <w:szCs w:val="22"/>
      </w:rPr>
      <w:fldChar w:fldCharType="begin"/>
    </w:r>
    <w:r w:rsidR="003E56E7">
      <w:rPr>
        <w:rFonts w:ascii="Arial" w:hAnsi="Arial"/>
        <w:b/>
        <w:sz w:val="22"/>
      </w:rPr>
      <w:instrText xml:space="preserve"> PAGE </w:instrText>
    </w:r>
    <w:r w:rsidR="00B76FD2" w:rsidRPr="004F0444">
      <w:rPr>
        <w:rFonts w:ascii="Arial" w:hAnsi="Arial"/>
        <w:b/>
        <w:sz w:val="22"/>
      </w:rPr>
      <w:fldChar w:fldCharType="separate"/>
    </w:r>
    <w:r w:rsidR="00366D4B" w:rsidRPr="004F0444">
      <w:rPr>
        <w:rFonts w:ascii="Arial" w:hAnsi="Arial"/>
        <w:b/>
        <w:bCs/>
        <w:noProof/>
        <w:sz w:val="22"/>
        <w:szCs w:val="22"/>
      </w:rPr>
      <w:t>5</w:t>
    </w:r>
    <w:r w:rsidR="00B76FD2" w:rsidRPr="004F0444">
      <w:rPr>
        <w:rFonts w:ascii="Arial" w:hAnsi="Arial"/>
        <w:b/>
        <w:bCs/>
        <w:noProof/>
        <w:sz w:val="22"/>
        <w:szCs w:val="22"/>
      </w:rPr>
      <w:fldChar w:fldCharType="end"/>
    </w:r>
    <w:r w:rsidR="003E56E7" w:rsidRPr="004F0444">
      <w:rPr>
        <w:rFonts w:ascii="Arial" w:hAnsi="Arial"/>
        <w:sz w:val="22"/>
        <w:szCs w:val="22"/>
      </w:rPr>
      <w:t xml:space="preserve"> of </w:t>
    </w:r>
    <w:r w:rsidR="00B76FD2" w:rsidRPr="004F0444">
      <w:rPr>
        <w:rFonts w:ascii="Arial" w:hAnsi="Arial"/>
        <w:b/>
        <w:bCs/>
        <w:noProof/>
        <w:sz w:val="22"/>
        <w:szCs w:val="22"/>
      </w:rPr>
      <w:fldChar w:fldCharType="begin"/>
    </w:r>
    <w:r w:rsidR="003E56E7">
      <w:rPr>
        <w:rFonts w:ascii="Arial" w:hAnsi="Arial"/>
        <w:b/>
        <w:sz w:val="22"/>
      </w:rPr>
      <w:instrText xml:space="preserve"> NUMPAGES  </w:instrText>
    </w:r>
    <w:r w:rsidR="00B76FD2" w:rsidRPr="004F0444">
      <w:rPr>
        <w:rFonts w:ascii="Arial" w:hAnsi="Arial"/>
        <w:b/>
        <w:sz w:val="22"/>
      </w:rPr>
      <w:fldChar w:fldCharType="separate"/>
    </w:r>
    <w:r w:rsidR="00366D4B" w:rsidRPr="004F0444">
      <w:rPr>
        <w:rFonts w:ascii="Arial" w:hAnsi="Arial"/>
        <w:b/>
        <w:bCs/>
        <w:noProof/>
        <w:sz w:val="22"/>
        <w:szCs w:val="22"/>
      </w:rPr>
      <w:t>5</w:t>
    </w:r>
    <w:r w:rsidR="00B76FD2" w:rsidRPr="004F0444">
      <w:rPr>
        <w:rFonts w:ascii="Arial" w:hAnsi="Arial"/>
        <w:b/>
        <w:bCs/>
        <w:noProof/>
        <w:sz w:val="22"/>
        <w:szCs w:val="22"/>
      </w:rPr>
      <w:fldChar w:fldCharType="end"/>
    </w:r>
  </w:p>
  <w:p w14:paraId="73E3CC0B" w14:textId="77777777" w:rsidR="003E56E7" w:rsidRDefault="003E56E7" w:rsidP="00AA55E8">
    <w:pPr>
      <w:pStyle w:val="Footer"/>
      <w:tabs>
        <w:tab w:val="left" w:pos="864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C03034" w14:textId="77777777" w:rsidR="00AF128F" w:rsidRDefault="00AF128F">
      <w:r>
        <w:separator/>
      </w:r>
    </w:p>
  </w:footnote>
  <w:footnote w:type="continuationSeparator" w:id="0">
    <w:p w14:paraId="6AEC1769" w14:textId="77777777" w:rsidR="00AF128F" w:rsidRDefault="00AF12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27C9D"/>
    <w:multiLevelType w:val="hybridMultilevel"/>
    <w:tmpl w:val="B4047D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CA2B11"/>
    <w:multiLevelType w:val="hybridMultilevel"/>
    <w:tmpl w:val="D5165A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4C31D4"/>
    <w:multiLevelType w:val="hybridMultilevel"/>
    <w:tmpl w:val="8836F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DA3B74"/>
    <w:multiLevelType w:val="hybridMultilevel"/>
    <w:tmpl w:val="139CC6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E45979"/>
    <w:multiLevelType w:val="hybridMultilevel"/>
    <w:tmpl w:val="713804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4A3A69"/>
    <w:multiLevelType w:val="hybridMultilevel"/>
    <w:tmpl w:val="2FEA7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FF1D2E"/>
    <w:multiLevelType w:val="hybridMultilevel"/>
    <w:tmpl w:val="6EE6E2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157224E"/>
    <w:multiLevelType w:val="hybridMultilevel"/>
    <w:tmpl w:val="75F46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5F2F76"/>
    <w:multiLevelType w:val="hybridMultilevel"/>
    <w:tmpl w:val="F2B6C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2C4B2A"/>
    <w:multiLevelType w:val="hybridMultilevel"/>
    <w:tmpl w:val="B950E9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8C72B7"/>
    <w:multiLevelType w:val="hybridMultilevel"/>
    <w:tmpl w:val="3C96C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791197"/>
    <w:multiLevelType w:val="hybridMultilevel"/>
    <w:tmpl w:val="098A3C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1E5B5A"/>
    <w:multiLevelType w:val="hybridMultilevel"/>
    <w:tmpl w:val="7A080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D462F4"/>
    <w:multiLevelType w:val="hybridMultilevel"/>
    <w:tmpl w:val="CE58B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9"/>
  </w:num>
  <w:num w:numId="4">
    <w:abstractNumId w:val="4"/>
  </w:num>
  <w:num w:numId="5">
    <w:abstractNumId w:val="13"/>
  </w:num>
  <w:num w:numId="6">
    <w:abstractNumId w:val="6"/>
  </w:num>
  <w:num w:numId="7">
    <w:abstractNumId w:val="1"/>
  </w:num>
  <w:num w:numId="8">
    <w:abstractNumId w:val="8"/>
  </w:num>
  <w:num w:numId="9">
    <w:abstractNumId w:val="7"/>
  </w:num>
  <w:num w:numId="10">
    <w:abstractNumId w:val="5"/>
  </w:num>
  <w:num w:numId="11">
    <w:abstractNumId w:val="11"/>
  </w:num>
  <w:num w:numId="12">
    <w:abstractNumId w:val="12"/>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578"/>
    <w:rsid w:val="00011E28"/>
    <w:rsid w:val="00013FD4"/>
    <w:rsid w:val="000217D9"/>
    <w:rsid w:val="00037622"/>
    <w:rsid w:val="00043D58"/>
    <w:rsid w:val="000451DB"/>
    <w:rsid w:val="00047CCD"/>
    <w:rsid w:val="00052775"/>
    <w:rsid w:val="0005762D"/>
    <w:rsid w:val="00067A3E"/>
    <w:rsid w:val="00080375"/>
    <w:rsid w:val="0008339F"/>
    <w:rsid w:val="00096B38"/>
    <w:rsid w:val="000A1551"/>
    <w:rsid w:val="000A4F63"/>
    <w:rsid w:val="000C05FD"/>
    <w:rsid w:val="000D5453"/>
    <w:rsid w:val="000E09AD"/>
    <w:rsid w:val="000E1A2C"/>
    <w:rsid w:val="000E73C1"/>
    <w:rsid w:val="000F5F01"/>
    <w:rsid w:val="00102522"/>
    <w:rsid w:val="00102B8A"/>
    <w:rsid w:val="00103838"/>
    <w:rsid w:val="0010464B"/>
    <w:rsid w:val="00111D7C"/>
    <w:rsid w:val="0011429D"/>
    <w:rsid w:val="00114D2F"/>
    <w:rsid w:val="0011FECD"/>
    <w:rsid w:val="0012292A"/>
    <w:rsid w:val="0014040E"/>
    <w:rsid w:val="0014749E"/>
    <w:rsid w:val="00161451"/>
    <w:rsid w:val="0017182F"/>
    <w:rsid w:val="0018475E"/>
    <w:rsid w:val="001B7DD6"/>
    <w:rsid w:val="001C1338"/>
    <w:rsid w:val="001D5049"/>
    <w:rsid w:val="001E6FF5"/>
    <w:rsid w:val="001F60D3"/>
    <w:rsid w:val="001F6B79"/>
    <w:rsid w:val="00206128"/>
    <w:rsid w:val="002122B2"/>
    <w:rsid w:val="00227E6B"/>
    <w:rsid w:val="00231379"/>
    <w:rsid w:val="0026128C"/>
    <w:rsid w:val="00287898"/>
    <w:rsid w:val="002935E1"/>
    <w:rsid w:val="002A597D"/>
    <w:rsid w:val="002C2521"/>
    <w:rsid w:val="002C2D5D"/>
    <w:rsid w:val="002E385D"/>
    <w:rsid w:val="00322D96"/>
    <w:rsid w:val="0033329D"/>
    <w:rsid w:val="003423CA"/>
    <w:rsid w:val="00345868"/>
    <w:rsid w:val="0034703F"/>
    <w:rsid w:val="00350063"/>
    <w:rsid w:val="00351160"/>
    <w:rsid w:val="003540D9"/>
    <w:rsid w:val="00356DAD"/>
    <w:rsid w:val="00357C33"/>
    <w:rsid w:val="00366927"/>
    <w:rsid w:val="00366D4B"/>
    <w:rsid w:val="00372063"/>
    <w:rsid w:val="003748AA"/>
    <w:rsid w:val="00377549"/>
    <w:rsid w:val="00380BF5"/>
    <w:rsid w:val="003823A0"/>
    <w:rsid w:val="00394AC3"/>
    <w:rsid w:val="003A12EE"/>
    <w:rsid w:val="003E56E7"/>
    <w:rsid w:val="00401830"/>
    <w:rsid w:val="004066B2"/>
    <w:rsid w:val="004223A7"/>
    <w:rsid w:val="00442595"/>
    <w:rsid w:val="00453B37"/>
    <w:rsid w:val="0048000D"/>
    <w:rsid w:val="00492594"/>
    <w:rsid w:val="004953DF"/>
    <w:rsid w:val="004A121B"/>
    <w:rsid w:val="004A419D"/>
    <w:rsid w:val="004B5194"/>
    <w:rsid w:val="004D0FD0"/>
    <w:rsid w:val="004F0115"/>
    <w:rsid w:val="004F0444"/>
    <w:rsid w:val="004F1C76"/>
    <w:rsid w:val="004F6A93"/>
    <w:rsid w:val="00502635"/>
    <w:rsid w:val="00512891"/>
    <w:rsid w:val="0052547C"/>
    <w:rsid w:val="00533610"/>
    <w:rsid w:val="00535887"/>
    <w:rsid w:val="0055564C"/>
    <w:rsid w:val="00561B40"/>
    <w:rsid w:val="00561E14"/>
    <w:rsid w:val="00563A07"/>
    <w:rsid w:val="00577AF1"/>
    <w:rsid w:val="0059434A"/>
    <w:rsid w:val="005A5D10"/>
    <w:rsid w:val="005B35EA"/>
    <w:rsid w:val="005C5066"/>
    <w:rsid w:val="005F4DEA"/>
    <w:rsid w:val="0060410D"/>
    <w:rsid w:val="00607EC5"/>
    <w:rsid w:val="006178D6"/>
    <w:rsid w:val="006349AC"/>
    <w:rsid w:val="00634F9E"/>
    <w:rsid w:val="00635B6F"/>
    <w:rsid w:val="0064611A"/>
    <w:rsid w:val="006619CF"/>
    <w:rsid w:val="00663DF9"/>
    <w:rsid w:val="00680583"/>
    <w:rsid w:val="00681E61"/>
    <w:rsid w:val="00685604"/>
    <w:rsid w:val="00691AE2"/>
    <w:rsid w:val="006B239F"/>
    <w:rsid w:val="006B621C"/>
    <w:rsid w:val="006C2A51"/>
    <w:rsid w:val="006C4518"/>
    <w:rsid w:val="006D0374"/>
    <w:rsid w:val="006D21F9"/>
    <w:rsid w:val="006D2C2C"/>
    <w:rsid w:val="006E30ED"/>
    <w:rsid w:val="0071247D"/>
    <w:rsid w:val="00741E6E"/>
    <w:rsid w:val="0074698A"/>
    <w:rsid w:val="00746F42"/>
    <w:rsid w:val="00765CF3"/>
    <w:rsid w:val="0077090C"/>
    <w:rsid w:val="00785325"/>
    <w:rsid w:val="00786FF3"/>
    <w:rsid w:val="0079421A"/>
    <w:rsid w:val="00796039"/>
    <w:rsid w:val="007A0929"/>
    <w:rsid w:val="007B7371"/>
    <w:rsid w:val="007C1558"/>
    <w:rsid w:val="007F35B2"/>
    <w:rsid w:val="007F75A5"/>
    <w:rsid w:val="008029FB"/>
    <w:rsid w:val="0080605A"/>
    <w:rsid w:val="008229FC"/>
    <w:rsid w:val="00823CF5"/>
    <w:rsid w:val="00832FEB"/>
    <w:rsid w:val="008522EF"/>
    <w:rsid w:val="00852475"/>
    <w:rsid w:val="00856B3A"/>
    <w:rsid w:val="008A7BA8"/>
    <w:rsid w:val="008C68A8"/>
    <w:rsid w:val="008E367A"/>
    <w:rsid w:val="008E675B"/>
    <w:rsid w:val="008E6776"/>
    <w:rsid w:val="0091799E"/>
    <w:rsid w:val="00920687"/>
    <w:rsid w:val="00940BDA"/>
    <w:rsid w:val="0094238A"/>
    <w:rsid w:val="0095009F"/>
    <w:rsid w:val="00956C94"/>
    <w:rsid w:val="00967619"/>
    <w:rsid w:val="009876AB"/>
    <w:rsid w:val="00995425"/>
    <w:rsid w:val="009B19CF"/>
    <w:rsid w:val="009B1A80"/>
    <w:rsid w:val="009B2B66"/>
    <w:rsid w:val="009B5026"/>
    <w:rsid w:val="009C5FAC"/>
    <w:rsid w:val="009C5FFD"/>
    <w:rsid w:val="009E1D4F"/>
    <w:rsid w:val="009F333A"/>
    <w:rsid w:val="00A14416"/>
    <w:rsid w:val="00A15733"/>
    <w:rsid w:val="00A17578"/>
    <w:rsid w:val="00A21E2D"/>
    <w:rsid w:val="00A376E6"/>
    <w:rsid w:val="00A67BED"/>
    <w:rsid w:val="00A755B0"/>
    <w:rsid w:val="00A76699"/>
    <w:rsid w:val="00A83BD9"/>
    <w:rsid w:val="00A91A9B"/>
    <w:rsid w:val="00A93427"/>
    <w:rsid w:val="00AA55E8"/>
    <w:rsid w:val="00AC0293"/>
    <w:rsid w:val="00AC0A90"/>
    <w:rsid w:val="00AC6DEB"/>
    <w:rsid w:val="00AF128F"/>
    <w:rsid w:val="00AF7AEC"/>
    <w:rsid w:val="00B03700"/>
    <w:rsid w:val="00B114F9"/>
    <w:rsid w:val="00B145CA"/>
    <w:rsid w:val="00B200FC"/>
    <w:rsid w:val="00B21419"/>
    <w:rsid w:val="00B428F6"/>
    <w:rsid w:val="00B57DB2"/>
    <w:rsid w:val="00B76FD2"/>
    <w:rsid w:val="00B82CA4"/>
    <w:rsid w:val="00BA7D4F"/>
    <w:rsid w:val="00BC28DE"/>
    <w:rsid w:val="00BC390E"/>
    <w:rsid w:val="00BC537C"/>
    <w:rsid w:val="00BD141E"/>
    <w:rsid w:val="00BE21A9"/>
    <w:rsid w:val="00BE7514"/>
    <w:rsid w:val="00BF3617"/>
    <w:rsid w:val="00BF4205"/>
    <w:rsid w:val="00C018D0"/>
    <w:rsid w:val="00C061A3"/>
    <w:rsid w:val="00C31704"/>
    <w:rsid w:val="00C531D9"/>
    <w:rsid w:val="00C53412"/>
    <w:rsid w:val="00C53C8D"/>
    <w:rsid w:val="00C558B5"/>
    <w:rsid w:val="00C64251"/>
    <w:rsid w:val="00C64B58"/>
    <w:rsid w:val="00C77F93"/>
    <w:rsid w:val="00C91C24"/>
    <w:rsid w:val="00C937B9"/>
    <w:rsid w:val="00C941BF"/>
    <w:rsid w:val="00C957AB"/>
    <w:rsid w:val="00CA3149"/>
    <w:rsid w:val="00CD0D0A"/>
    <w:rsid w:val="00CD26BA"/>
    <w:rsid w:val="00CD62D9"/>
    <w:rsid w:val="00CE0D09"/>
    <w:rsid w:val="00CE1763"/>
    <w:rsid w:val="00CF24D2"/>
    <w:rsid w:val="00D00EB6"/>
    <w:rsid w:val="00D01AA9"/>
    <w:rsid w:val="00D03B67"/>
    <w:rsid w:val="00D26FFA"/>
    <w:rsid w:val="00D3600A"/>
    <w:rsid w:val="00D365DA"/>
    <w:rsid w:val="00D43E84"/>
    <w:rsid w:val="00D62745"/>
    <w:rsid w:val="00D938C9"/>
    <w:rsid w:val="00D94C33"/>
    <w:rsid w:val="00D957BF"/>
    <w:rsid w:val="00D96BCD"/>
    <w:rsid w:val="00DA3ACC"/>
    <w:rsid w:val="00DB4378"/>
    <w:rsid w:val="00DC0B8B"/>
    <w:rsid w:val="00DD7537"/>
    <w:rsid w:val="00DE1BCA"/>
    <w:rsid w:val="00E378C7"/>
    <w:rsid w:val="00E60FAC"/>
    <w:rsid w:val="00E61990"/>
    <w:rsid w:val="00E63BEE"/>
    <w:rsid w:val="00E65750"/>
    <w:rsid w:val="00E66FC2"/>
    <w:rsid w:val="00E70C4C"/>
    <w:rsid w:val="00E7150F"/>
    <w:rsid w:val="00E759AF"/>
    <w:rsid w:val="00E87B94"/>
    <w:rsid w:val="00E90F8B"/>
    <w:rsid w:val="00E91476"/>
    <w:rsid w:val="00EF008D"/>
    <w:rsid w:val="00EF0972"/>
    <w:rsid w:val="00EF13E9"/>
    <w:rsid w:val="00EF6DEF"/>
    <w:rsid w:val="00F01DB7"/>
    <w:rsid w:val="00F07C4B"/>
    <w:rsid w:val="00F10BFD"/>
    <w:rsid w:val="00F24695"/>
    <w:rsid w:val="00F355B7"/>
    <w:rsid w:val="00F462AB"/>
    <w:rsid w:val="00F51279"/>
    <w:rsid w:val="00F564B1"/>
    <w:rsid w:val="00F57F82"/>
    <w:rsid w:val="00F65454"/>
    <w:rsid w:val="00F76AE2"/>
    <w:rsid w:val="00F77006"/>
    <w:rsid w:val="00F81859"/>
    <w:rsid w:val="00FA4634"/>
    <w:rsid w:val="00FC6B3C"/>
    <w:rsid w:val="00FE06EC"/>
    <w:rsid w:val="00FE451F"/>
    <w:rsid w:val="00FF016F"/>
    <w:rsid w:val="00FF3730"/>
    <w:rsid w:val="2399C92A"/>
    <w:rsid w:val="563C7097"/>
    <w:rsid w:val="670C04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3E3C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C133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44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C537C"/>
    <w:rPr>
      <w:color w:val="0000FF"/>
      <w:u w:val="single"/>
    </w:rPr>
  </w:style>
  <w:style w:type="paragraph" w:styleId="Footer">
    <w:name w:val="footer"/>
    <w:basedOn w:val="Normal"/>
    <w:link w:val="FooterChar"/>
    <w:uiPriority w:val="99"/>
    <w:rsid w:val="00AA55E8"/>
    <w:pPr>
      <w:tabs>
        <w:tab w:val="center" w:pos="4320"/>
        <w:tab w:val="right" w:pos="8640"/>
      </w:tabs>
    </w:pPr>
  </w:style>
  <w:style w:type="character" w:styleId="PageNumber">
    <w:name w:val="page number"/>
    <w:basedOn w:val="DefaultParagraphFont"/>
    <w:rsid w:val="00AA55E8"/>
  </w:style>
  <w:style w:type="paragraph" w:styleId="Header">
    <w:name w:val="header"/>
    <w:basedOn w:val="Normal"/>
    <w:rsid w:val="00AA55E8"/>
    <w:pPr>
      <w:tabs>
        <w:tab w:val="center" w:pos="4320"/>
        <w:tab w:val="right" w:pos="8640"/>
      </w:tabs>
    </w:pPr>
  </w:style>
  <w:style w:type="paragraph" w:styleId="FootnoteText">
    <w:name w:val="footnote text"/>
    <w:basedOn w:val="Normal"/>
    <w:semiHidden/>
    <w:rsid w:val="00CE1763"/>
    <w:rPr>
      <w:sz w:val="20"/>
      <w:szCs w:val="20"/>
    </w:rPr>
  </w:style>
  <w:style w:type="character" w:styleId="FootnoteReference">
    <w:name w:val="footnote reference"/>
    <w:basedOn w:val="DefaultParagraphFont"/>
    <w:semiHidden/>
    <w:rsid w:val="00CE1763"/>
    <w:rPr>
      <w:vertAlign w:val="superscript"/>
    </w:rPr>
  </w:style>
  <w:style w:type="character" w:styleId="CommentReference">
    <w:name w:val="annotation reference"/>
    <w:basedOn w:val="DefaultParagraphFont"/>
    <w:rsid w:val="00A15733"/>
    <w:rPr>
      <w:sz w:val="16"/>
      <w:szCs w:val="16"/>
    </w:rPr>
  </w:style>
  <w:style w:type="paragraph" w:styleId="CommentText">
    <w:name w:val="annotation text"/>
    <w:basedOn w:val="Normal"/>
    <w:link w:val="CommentTextChar"/>
    <w:rsid w:val="00A15733"/>
    <w:rPr>
      <w:sz w:val="20"/>
      <w:szCs w:val="20"/>
    </w:rPr>
  </w:style>
  <w:style w:type="character" w:customStyle="1" w:styleId="CommentTextChar">
    <w:name w:val="Comment Text Char"/>
    <w:basedOn w:val="DefaultParagraphFont"/>
    <w:link w:val="CommentText"/>
    <w:rsid w:val="00A15733"/>
  </w:style>
  <w:style w:type="paragraph" w:styleId="CommentSubject">
    <w:name w:val="annotation subject"/>
    <w:basedOn w:val="CommentText"/>
    <w:next w:val="CommentText"/>
    <w:link w:val="CommentSubjectChar"/>
    <w:rsid w:val="00A15733"/>
    <w:rPr>
      <w:b/>
      <w:bCs/>
    </w:rPr>
  </w:style>
  <w:style w:type="character" w:customStyle="1" w:styleId="CommentSubjectChar">
    <w:name w:val="Comment Subject Char"/>
    <w:basedOn w:val="CommentTextChar"/>
    <w:link w:val="CommentSubject"/>
    <w:rsid w:val="00A15733"/>
    <w:rPr>
      <w:b/>
      <w:bCs/>
    </w:rPr>
  </w:style>
  <w:style w:type="paragraph" w:styleId="BalloonText">
    <w:name w:val="Balloon Text"/>
    <w:basedOn w:val="Normal"/>
    <w:link w:val="BalloonTextChar"/>
    <w:rsid w:val="00A15733"/>
    <w:rPr>
      <w:rFonts w:ascii="Tahoma" w:hAnsi="Tahoma" w:cs="Tahoma"/>
      <w:sz w:val="16"/>
      <w:szCs w:val="16"/>
    </w:rPr>
  </w:style>
  <w:style w:type="character" w:customStyle="1" w:styleId="BalloonTextChar">
    <w:name w:val="Balloon Text Char"/>
    <w:basedOn w:val="DefaultParagraphFont"/>
    <w:link w:val="BalloonText"/>
    <w:rsid w:val="00A15733"/>
    <w:rPr>
      <w:rFonts w:ascii="Tahoma" w:hAnsi="Tahoma" w:cs="Tahoma"/>
      <w:sz w:val="16"/>
      <w:szCs w:val="16"/>
    </w:rPr>
  </w:style>
  <w:style w:type="character" w:styleId="FollowedHyperlink">
    <w:name w:val="FollowedHyperlink"/>
    <w:basedOn w:val="DefaultParagraphFont"/>
    <w:rsid w:val="0077090C"/>
    <w:rPr>
      <w:color w:val="800080"/>
      <w:u w:val="single"/>
    </w:rPr>
  </w:style>
  <w:style w:type="character" w:customStyle="1" w:styleId="FooterChar">
    <w:name w:val="Footer Char"/>
    <w:basedOn w:val="DefaultParagraphFont"/>
    <w:link w:val="Footer"/>
    <w:uiPriority w:val="99"/>
    <w:rsid w:val="009F333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gamblingcommission.gov.uk" TargetMode="External"/><Relationship Id="rId2" Type="http://schemas.openxmlformats.org/officeDocument/2006/relationships/customXml" Target="../customXml/item2.xml"/><Relationship Id="rId16" Type="http://schemas.openxmlformats.org/officeDocument/2006/relationships/hyperlink" Target="mailto:licensing@xcouncil.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licensing@xcouncil.gov.uk"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lg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97c85119-18d9-41e7-8c9c-94d8ffdc55dc" ContentTypeId="0x010100943D46E95D4A1B4FBA60C8AEF611E219020504" PreviousValue="false"/>
</file>

<file path=customXml/item3.xml><?xml version="1.0" encoding="utf-8"?>
<p:properties xmlns:p="http://schemas.microsoft.com/office/2006/metadata/properties" xmlns:xsi="http://www.w3.org/2001/XMLSchema-instance" xmlns:pc="http://schemas.microsoft.com/office/infopath/2007/PartnerControls">
  <documentManagement>
    <k0cb5e08406545c18344e2142bcf0abc xmlns="dcd4d639-de5a-4bad-aded-2c25c5bf9fca">
      <Terms xmlns="http://schemas.microsoft.com/office/infopath/2007/PartnerControls">
        <TermInfo xmlns="http://schemas.microsoft.com/office/infopath/2007/PartnerControls">
          <TermName xmlns="http://schemas.microsoft.com/office/infopath/2007/PartnerControls">Compliance</TermName>
          <TermId xmlns="http://schemas.microsoft.com/office/infopath/2007/PartnerControls">593628c4-e788-48f5-a895-7687fc720f91</TermId>
        </TermInfo>
      </Terms>
    </k0cb5e08406545c18344e2142bcf0abc>
    <TaxCatchAll xmlns="dcd4d639-de5a-4bad-aded-2c25c5bf9fca">
      <Value>514</Value>
    </TaxCatchAll>
    <TaxKeywordTaxHTField xmlns="dcd4d639-de5a-4bad-aded-2c25c5bf9fca">
      <Terms xmlns="http://schemas.microsoft.com/office/infopath/2007/PartnerControls"/>
    </TaxKeywordTaxHTField>
    <n300bd280aac47c8b25aa7458bf0f8c4 xmlns="dcd4d639-de5a-4bad-aded-2c25c5bf9fca">
      <Terms xmlns="http://schemas.microsoft.com/office/infopath/2007/PartnerControls"/>
    </n300bd280aac47c8b25aa7458bf0f8c4>
    <Security_x0020_Classification xmlns="dcd4d639-de5a-4bad-aded-2c25c5bf9fca">Official</Security_x0020_Classification>
    <RoutingRuleDescription xmlns="http://schemas.microsoft.com/sharepoint/v3" xsi:nil="true"/>
  </documentManagement>
</p:properti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6.xml><?xml version="1.0" encoding="utf-8"?>
<ct:contentTypeSchema xmlns:ct="http://schemas.microsoft.com/office/2006/metadata/contentType" xmlns:ma="http://schemas.microsoft.com/office/2006/metadata/properties/metaAttributes" ct:_="" ma:_="" ma:contentTypeName="Insight Document" ma:contentTypeID="0x010100943D46E95D4A1B4FBA60C8AEF611E21902050400A9479D72C3BB554888497CBAE5E78E56" ma:contentTypeVersion="22" ma:contentTypeDescription="" ma:contentTypeScope="" ma:versionID="bed596eff2af0d49c7755e275d063291">
  <xsd:schema xmlns:xsd="http://www.w3.org/2001/XMLSchema" xmlns:xs="http://www.w3.org/2001/XMLSchema" xmlns:p="http://schemas.microsoft.com/office/2006/metadata/properties" xmlns:ns1="http://schemas.microsoft.com/sharepoint/v3" xmlns:ns2="dcd4d639-de5a-4bad-aded-2c25c5bf9fca" targetNamespace="http://schemas.microsoft.com/office/2006/metadata/properties" ma:root="true" ma:fieldsID="3617a18880ff93dd4fd41db3d7d9371b" ns1:_="" ns2:_="">
    <xsd:import namespace="http://schemas.microsoft.com/sharepoint/v3"/>
    <xsd:import namespace="dcd4d639-de5a-4bad-aded-2c25c5bf9fca"/>
    <xsd:element name="properties">
      <xsd:complexType>
        <xsd:sequence>
          <xsd:element name="documentManagement">
            <xsd:complexType>
              <xsd:all>
                <xsd:element ref="ns1:RoutingRuleDescription" minOccurs="0"/>
                <xsd:element ref="ns2:Security_x0020_Classification" minOccurs="0"/>
                <xsd:element ref="ns1:_dlc_ExpireDateSaved" minOccurs="0"/>
                <xsd:element ref="ns1:_dlc_ExpireDate" minOccurs="0"/>
                <xsd:element ref="ns2:TaxKeywordTaxHTField" minOccurs="0"/>
                <xsd:element ref="ns2:TaxCatchAll" minOccurs="0"/>
                <xsd:element ref="ns2:k0cb5e08406545c18344e2142bcf0abc" minOccurs="0"/>
                <xsd:element ref="ns2:TaxCatchAllLabel" minOccurs="0"/>
                <xsd:element ref="ns2:n300bd280aac47c8b25aa7458bf0f8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description="" ma:internalName="RoutingRuleDescription" ma:readOnly="false">
      <xsd:simpleType>
        <xsd:restriction base="dms:Text">
          <xsd:maxLength value="255"/>
        </xsd:restriction>
      </xsd:simpleType>
    </xsd:element>
    <xsd:element name="_dlc_ExpireDateSaved" ma:index="10" nillable="true" ma:displayName="Original Expiration Date" ma:description="" ma:hidden="true" ma:internalName="_dlc_ExpireDateSaved" ma:readOnly="true">
      <xsd:simpleType>
        <xsd:restriction base="dms:DateTime"/>
      </xsd:simpleType>
    </xsd:element>
    <xsd:element name="_dlc_ExpireDate" ma:index="11" nillable="true" ma:displayName="Expiration Date" ma:description=""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cd4d639-de5a-4bad-aded-2c25c5bf9fca" elementFormDefault="qualified">
    <xsd:import namespace="http://schemas.microsoft.com/office/2006/documentManagement/types"/>
    <xsd:import namespace="http://schemas.microsoft.com/office/infopath/2007/PartnerControls"/>
    <xsd:element name="Security_x0020_Classification" ma:index="6" nillable="true" ma:displayName="Security Classification" ma:default="Official" ma:format="Dropdown" ma:internalName="Security_x0020_Classification">
      <xsd:simpleType>
        <xsd:restriction base="dms:Choice">
          <xsd:enumeration value="Official"/>
          <xsd:enumeration value="Official Sensitive"/>
        </xsd:restriction>
      </xsd:simpleType>
    </xsd:element>
    <xsd:element name="TaxKeywordTaxHTField" ma:index="12" nillable="true" ma:taxonomy="true" ma:internalName="TaxKeywordTaxHTField" ma:taxonomyFieldName="TaxKeyword" ma:displayName="Enterprise Keywords" ma:fieldId="{23f27201-bee3-471e-b2e7-b64fd8b7ca38}" ma:taxonomyMulti="true" ma:sspId="97c85119-18d9-41e7-8c9c-94d8ffdc55dc"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8c433a5c-3124-47a8-9645-d8cdf6433fde}" ma:internalName="TaxCatchAll" ma:showField="CatchAllData" ma:web="e42df08b-e6ab-4710-bb19-e8cf47f2dcf7">
      <xsd:complexType>
        <xsd:complexContent>
          <xsd:extension base="dms:MultiChoiceLookup">
            <xsd:sequence>
              <xsd:element name="Value" type="dms:Lookup" maxOccurs="unbounded" minOccurs="0" nillable="true"/>
            </xsd:sequence>
          </xsd:extension>
        </xsd:complexContent>
      </xsd:complexType>
    </xsd:element>
    <xsd:element name="k0cb5e08406545c18344e2142bcf0abc" ma:index="15" nillable="true" ma:taxonomy="true" ma:internalName="k0cb5e08406545c18344e2142bcf0abc" ma:taxonomyFieldName="Function" ma:displayName="Function" ma:default="" ma:fieldId="{40cb5e08-4065-45c1-8344-e2142bcf0abc}" ma:sspId="97c85119-18d9-41e7-8c9c-94d8ffdc55dc" ma:termSetId="f0a58393-1f39-42fc-80de-4d5f4ff8b047" ma:anchorId="00000000-0000-0000-0000-000000000000" ma:open="true" ma:isKeyword="false">
      <xsd:complexType>
        <xsd:sequence>
          <xsd:element ref="pc:Terms" minOccurs="0" maxOccurs="1"/>
        </xsd:sequence>
      </xsd:complexType>
    </xsd:element>
    <xsd:element name="TaxCatchAllLabel" ma:index="16" nillable="true" ma:displayName="Taxonomy Catch All Column1" ma:description="" ma:hidden="true" ma:list="{8c433a5c-3124-47a8-9645-d8cdf6433fde}" ma:internalName="TaxCatchAllLabel" ma:readOnly="true" ma:showField="CatchAllDataLabel" ma:web="e42df08b-e6ab-4710-bb19-e8cf47f2dcf7">
      <xsd:complexType>
        <xsd:complexContent>
          <xsd:extension base="dms:MultiChoiceLookup">
            <xsd:sequence>
              <xsd:element name="Value" type="dms:Lookup" maxOccurs="unbounded" minOccurs="0" nillable="true"/>
            </xsd:sequence>
          </xsd:extension>
        </xsd:complexContent>
      </xsd:complexType>
    </xsd:element>
    <xsd:element name="n300bd280aac47c8b25aa7458bf0f8c4" ma:index="17" nillable="true" ma:taxonomy="true" ma:internalName="n300bd280aac47c8b25aa7458bf0f8c4" ma:taxonomyFieldName="Related_x0020_Functions" ma:displayName="Related Functions" ma:default="" ma:fieldId="{7300bd28-0aac-47c8-b25a-a7458bf0f8c4}" ma:taxonomyMulti="true" ma:sspId="97c85119-18d9-41e7-8c9c-94d8ffdc55dc" ma:termSetId="f0a58393-1f39-42fc-80de-4d5f4ff8b047"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A70FCB-369C-4A72-97C4-669DCA74D48D}">
  <ds:schemaRefs>
    <ds:schemaRef ds:uri="http://schemas.microsoft.com/sharepoint/v3/contenttype/forms"/>
  </ds:schemaRefs>
</ds:datastoreItem>
</file>

<file path=customXml/itemProps2.xml><?xml version="1.0" encoding="utf-8"?>
<ds:datastoreItem xmlns:ds="http://schemas.openxmlformats.org/officeDocument/2006/customXml" ds:itemID="{35E080F3-8296-4226-9852-BC750AAFF146}">
  <ds:schemaRefs>
    <ds:schemaRef ds:uri="Microsoft.SharePoint.Taxonomy.ContentTypeSync"/>
  </ds:schemaRefs>
</ds:datastoreItem>
</file>

<file path=customXml/itemProps3.xml><?xml version="1.0" encoding="utf-8"?>
<ds:datastoreItem xmlns:ds="http://schemas.openxmlformats.org/officeDocument/2006/customXml" ds:itemID="{1698F18B-4332-4A5A-BF05-CB410BA0E0ED}">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cd4d639-de5a-4bad-aded-2c25c5bf9fca"/>
    <ds:schemaRef ds:uri="http://www.w3.org/XML/1998/namespace"/>
    <ds:schemaRef ds:uri="http://purl.org/dc/dcmitype/"/>
  </ds:schemaRefs>
</ds:datastoreItem>
</file>

<file path=customXml/itemProps4.xml><?xml version="1.0" encoding="utf-8"?>
<ds:datastoreItem xmlns:ds="http://schemas.openxmlformats.org/officeDocument/2006/customXml" ds:itemID="{5D4FAF11-EA18-4FEB-837D-2D9FBF1DB27A}">
  <ds:schemaRefs>
    <ds:schemaRef ds:uri="http://schemas.microsoft.com/office/2006/metadata/customXsn"/>
  </ds:schemaRefs>
</ds:datastoreItem>
</file>

<file path=customXml/itemProps5.xml><?xml version="1.0" encoding="utf-8"?>
<ds:datastoreItem xmlns:ds="http://schemas.openxmlformats.org/officeDocument/2006/customXml" ds:itemID="{B6E12E93-E8CB-4840-9EED-A57C2F8EBF8A}">
  <ds:schemaRefs>
    <ds:schemaRef ds:uri="http://schemas.microsoft.com/sharepoint/events"/>
  </ds:schemaRefs>
</ds:datastoreItem>
</file>

<file path=customXml/itemProps6.xml><?xml version="1.0" encoding="utf-8"?>
<ds:datastoreItem xmlns:ds="http://schemas.openxmlformats.org/officeDocument/2006/customXml" ds:itemID="{DEAB7ADF-9230-4F07-8EF8-066952166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d4d639-de5a-4bad-aded-2c25c5bf9f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1644</Words>
  <Characters>9371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2019-10-25T09:19:00Z</dcterms:created>
  <dcterms:modified xsi:type="dcterms:W3CDTF">2019-10-25T09:19:00Z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_dlc_policyId">
    <vt:lpwstr/>
  </property>
  <property fmtid="{D5CDD505-2E9C-101B-9397-08002B2CF9AE}" pid="4" name="Related Functions">
    <vt:lpwstr/>
  </property>
  <property fmtid="{D5CDD505-2E9C-101B-9397-08002B2CF9AE}" pid="5" name="ContentTypeId">
    <vt:lpwstr>0x010100943D46E95D4A1B4FBA60C8AEF611E21902050400A9479D72C3BB554888497CBAE5E78E56</vt:lpwstr>
  </property>
  <property fmtid="{D5CDD505-2E9C-101B-9397-08002B2CF9AE}" pid="6" name="Stakeholder">
    <vt:lpwstr/>
  </property>
  <property fmtid="{D5CDD505-2E9C-101B-9397-08002B2CF9AE}" pid="7" name="ItemRetentionFormula">
    <vt:lpwstr/>
  </property>
  <property fmtid="{D5CDD505-2E9C-101B-9397-08002B2CF9AE}" pid="8" name="Function">
    <vt:lpwstr>514;#Compliance|593628c4-e788-48f5-a895-7687fc720f91</vt:lpwstr>
  </property>
  <property fmtid="{D5CDD505-2E9C-101B-9397-08002B2CF9AE}" pid="9" name="ca506676becf4cdbb613025592e6b965">
    <vt:lpwstr/>
  </property>
  <property fmtid="{D5CDD505-2E9C-101B-9397-08002B2CF9AE}" pid="10" name="Operator">
    <vt:lpwstr/>
  </property>
  <property fmtid="{D5CDD505-2E9C-101B-9397-08002B2CF9AE}" pid="11" name="j67390757fa349cbaf93204f5bf3176a">
    <vt:lpwstr/>
  </property>
  <property fmtid="{D5CDD505-2E9C-101B-9397-08002B2CF9AE}" pid="12" name="Project Document Type">
    <vt:lpwstr/>
  </property>
  <property fmtid="{D5CDD505-2E9C-101B-9397-08002B2CF9AE}" pid="13" name="Meeting Group">
    <vt:lpwstr/>
  </property>
  <property fmtid="{D5CDD505-2E9C-101B-9397-08002B2CF9AE}" pid="14" name="EI Documents">
    <vt:lpwstr/>
  </property>
  <property fmtid="{D5CDD505-2E9C-101B-9397-08002B2CF9AE}" pid="15" name="Finance Document">
    <vt:lpwstr/>
  </property>
  <property fmtid="{D5CDD505-2E9C-101B-9397-08002B2CF9AE}" pid="16" name="Year">
    <vt:lpwstr/>
  </property>
  <property fmtid="{D5CDD505-2E9C-101B-9397-08002B2CF9AE}" pid="17" name="Month">
    <vt:lpwstr/>
  </property>
  <property fmtid="{D5CDD505-2E9C-101B-9397-08002B2CF9AE}" pid="18" name="File Exhibit">
    <vt:lpwstr/>
  </property>
  <property fmtid="{D5CDD505-2E9C-101B-9397-08002B2CF9AE}" pid="19" name="Publication Type">
    <vt:lpwstr/>
  </property>
  <property fmtid="{D5CDD505-2E9C-101B-9397-08002B2CF9AE}" pid="20" name="Policy Type">
    <vt:lpwstr/>
  </property>
  <property fmtid="{D5CDD505-2E9C-101B-9397-08002B2CF9AE}" pid="21" name="Meeting Month">
    <vt:lpwstr/>
  </property>
  <property fmtid="{D5CDD505-2E9C-101B-9397-08002B2CF9AE}" pid="22" name="Meeting Year">
    <vt:lpwstr/>
  </property>
  <property fmtid="{D5CDD505-2E9C-101B-9397-08002B2CF9AE}" pid="23" name="Meeting Document">
    <vt:lpwstr/>
  </property>
  <property fmtid="{D5CDD505-2E9C-101B-9397-08002B2CF9AE}" pid="24" name="Report Type">
    <vt:lpwstr/>
  </property>
  <property fmtid="{D5CDD505-2E9C-101B-9397-08002B2CF9AE}" pid="25" name="Operator ID">
    <vt:lpwstr/>
  </property>
  <property fmtid="{D5CDD505-2E9C-101B-9397-08002B2CF9AE}" pid="26" name="Contract Type">
    <vt:lpwstr/>
  </property>
  <property fmtid="{D5CDD505-2E9C-101B-9397-08002B2CF9AE}" pid="27" name="Incident Ref Number">
    <vt:lpwstr/>
  </property>
  <property fmtid="{D5CDD505-2E9C-101B-9397-08002B2CF9AE}" pid="28" name="Licensing Subject">
    <vt:lpwstr/>
  </property>
  <property fmtid="{D5CDD505-2E9C-101B-9397-08002B2CF9AE}" pid="29" name="LTT Topic">
    <vt:lpwstr/>
  </property>
  <property fmtid="{D5CDD505-2E9C-101B-9397-08002B2CF9AE}" pid="30" name="l5cd9abbff024cf7bf00a775ad9fdd22">
    <vt:lpwstr/>
  </property>
</Properties>
</file>