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2D4AB" w14:textId="236DBC05" w:rsidR="0F755826" w:rsidRDefault="0F755826" w:rsidP="5EF89A52">
      <w:pPr>
        <w:jc w:val="center"/>
      </w:pPr>
      <w:bookmarkStart w:id="0" w:name="_GoBack"/>
      <w:bookmarkEnd w:id="0"/>
      <w:r>
        <w:rPr>
          <w:noProof/>
        </w:rPr>
        <w:drawing>
          <wp:inline distT="0" distB="0" distL="0" distR="0" wp14:anchorId="197A7D79" wp14:editId="0650E6A2">
            <wp:extent cx="5400675" cy="990600"/>
            <wp:effectExtent l="0" t="0" r="0" b="0"/>
            <wp:docPr id="65904487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5400675" cy="990600"/>
                    </a:xfrm>
                    <a:prstGeom prst="rect">
                      <a:avLst/>
                    </a:prstGeom>
                  </pic:spPr>
                </pic:pic>
              </a:graphicData>
            </a:graphic>
          </wp:inline>
        </w:drawing>
      </w:r>
    </w:p>
    <w:p w14:paraId="672A6659" w14:textId="77777777" w:rsidR="009B5026" w:rsidRPr="00D110EC" w:rsidRDefault="009B5026" w:rsidP="009C5FAC">
      <w:pPr>
        <w:rPr>
          <w:rFonts w:ascii="Arial" w:hAnsi="Arial" w:cs="Arial"/>
          <w:color w:val="000000"/>
          <w:sz w:val="22"/>
          <w:szCs w:val="22"/>
        </w:rPr>
      </w:pPr>
    </w:p>
    <w:p w14:paraId="0A37501D" w14:textId="77777777" w:rsidR="009B5026" w:rsidRPr="00D110EC" w:rsidRDefault="009B5026" w:rsidP="009C5FAC">
      <w:pPr>
        <w:rPr>
          <w:rFonts w:ascii="Arial" w:hAnsi="Arial" w:cs="Arial"/>
          <w:b/>
          <w:color w:val="000000"/>
          <w:sz w:val="22"/>
          <w:szCs w:val="22"/>
        </w:rPr>
      </w:pPr>
    </w:p>
    <w:p w14:paraId="0A48CB46" w14:textId="77777777" w:rsidR="00561834" w:rsidRPr="00D110EC" w:rsidRDefault="00561834" w:rsidP="00561834">
      <w:pPr>
        <w:ind w:right="-46"/>
        <w:jc w:val="center"/>
        <w:rPr>
          <w:rFonts w:ascii="Arial" w:hAnsi="Arial" w:cs="Arial"/>
          <w:b/>
          <w:color w:val="000000"/>
          <w:sz w:val="28"/>
          <w:szCs w:val="28"/>
        </w:rPr>
      </w:pPr>
      <w:r w:rsidRPr="00D110EC">
        <w:rPr>
          <w:rFonts w:ascii="Arial" w:hAnsi="Arial" w:cs="Arial"/>
          <w:b/>
          <w:color w:val="000000"/>
          <w:sz w:val="28"/>
          <w:szCs w:val="28"/>
        </w:rPr>
        <w:t>Gambling Act 2005</w:t>
      </w:r>
    </w:p>
    <w:p w14:paraId="5DAB6C7B" w14:textId="77777777" w:rsidR="00561834" w:rsidRPr="00D110EC" w:rsidRDefault="00561834" w:rsidP="00561834">
      <w:pPr>
        <w:ind w:right="-46"/>
        <w:jc w:val="center"/>
        <w:rPr>
          <w:rFonts w:ascii="Arial" w:hAnsi="Arial" w:cs="Arial"/>
          <w:b/>
          <w:color w:val="000000"/>
          <w:sz w:val="28"/>
          <w:szCs w:val="28"/>
        </w:rPr>
      </w:pPr>
    </w:p>
    <w:p w14:paraId="23666639" w14:textId="77777777" w:rsidR="00561834" w:rsidRPr="00D110EC" w:rsidRDefault="00561834" w:rsidP="00561834">
      <w:pPr>
        <w:ind w:right="-46"/>
        <w:jc w:val="center"/>
        <w:rPr>
          <w:rFonts w:ascii="Arial" w:hAnsi="Arial" w:cs="Arial"/>
          <w:b/>
          <w:color w:val="000000"/>
          <w:sz w:val="28"/>
          <w:szCs w:val="28"/>
        </w:rPr>
      </w:pPr>
      <w:r w:rsidRPr="00D110EC">
        <w:rPr>
          <w:rFonts w:ascii="Arial" w:hAnsi="Arial" w:cs="Arial"/>
          <w:b/>
          <w:color w:val="000000"/>
          <w:sz w:val="28"/>
          <w:szCs w:val="28"/>
        </w:rPr>
        <w:t xml:space="preserve">Your guide to compliance visits by Authorised Local Authority Officers – </w:t>
      </w:r>
      <w:r w:rsidR="000E6185" w:rsidRPr="00D110EC">
        <w:rPr>
          <w:rFonts w:ascii="Arial" w:hAnsi="Arial" w:cs="Arial"/>
          <w:b/>
          <w:color w:val="000000"/>
          <w:sz w:val="28"/>
          <w:szCs w:val="28"/>
        </w:rPr>
        <w:t>Adult Gaming Centres</w:t>
      </w:r>
    </w:p>
    <w:p w14:paraId="02EB378F" w14:textId="77777777" w:rsidR="00561834" w:rsidRPr="00D110EC" w:rsidRDefault="00561834" w:rsidP="00561834">
      <w:pPr>
        <w:ind w:right="-46"/>
        <w:rPr>
          <w:rFonts w:ascii="Arial" w:hAnsi="Arial" w:cs="Arial"/>
          <w:color w:val="000000"/>
          <w:sz w:val="22"/>
          <w:szCs w:val="22"/>
        </w:rPr>
      </w:pPr>
    </w:p>
    <w:p w14:paraId="246B8E8E" w14:textId="77777777" w:rsidR="00561834" w:rsidRPr="00D110EC" w:rsidRDefault="00561834" w:rsidP="00695E16">
      <w:pPr>
        <w:ind w:right="-46"/>
        <w:jc w:val="both"/>
        <w:rPr>
          <w:rFonts w:ascii="Arial" w:hAnsi="Arial" w:cs="Arial"/>
          <w:b/>
          <w:color w:val="000000"/>
          <w:sz w:val="22"/>
          <w:szCs w:val="22"/>
        </w:rPr>
      </w:pPr>
      <w:r w:rsidRPr="00D110EC">
        <w:rPr>
          <w:rFonts w:ascii="Arial" w:hAnsi="Arial" w:cs="Arial"/>
          <w:b/>
          <w:color w:val="000000"/>
          <w:sz w:val="22"/>
          <w:szCs w:val="22"/>
        </w:rPr>
        <w:t>About this leaflet</w:t>
      </w:r>
    </w:p>
    <w:p w14:paraId="6A05A809" w14:textId="77777777" w:rsidR="00561834" w:rsidRPr="00D110EC" w:rsidRDefault="00561834" w:rsidP="00695E16">
      <w:pPr>
        <w:ind w:right="-46"/>
        <w:jc w:val="both"/>
        <w:rPr>
          <w:rFonts w:ascii="Arial" w:hAnsi="Arial" w:cs="Arial"/>
          <w:b/>
          <w:color w:val="000000"/>
          <w:sz w:val="22"/>
          <w:szCs w:val="22"/>
        </w:rPr>
      </w:pPr>
    </w:p>
    <w:p w14:paraId="1ACC2F28" w14:textId="77777777" w:rsidR="00561834" w:rsidRPr="00D110EC" w:rsidRDefault="00561834" w:rsidP="00695E16">
      <w:pPr>
        <w:ind w:right="-46"/>
        <w:jc w:val="both"/>
        <w:rPr>
          <w:rFonts w:ascii="Arial" w:hAnsi="Arial" w:cs="Arial"/>
          <w:color w:val="000000"/>
          <w:sz w:val="22"/>
          <w:szCs w:val="22"/>
        </w:rPr>
      </w:pPr>
      <w:r w:rsidRPr="00D110EC">
        <w:rPr>
          <w:rFonts w:ascii="Arial" w:hAnsi="Arial" w:cs="Arial"/>
          <w:color w:val="000000"/>
          <w:sz w:val="22"/>
          <w:szCs w:val="22"/>
        </w:rPr>
        <w:t xml:space="preserve">This leaflet is intended to provide basic information to the holders of premises licences and permits under the </w:t>
      </w:r>
      <w:r w:rsidRPr="00D110EC">
        <w:rPr>
          <w:rFonts w:ascii="Arial" w:hAnsi="Arial" w:cs="Arial"/>
          <w:i/>
          <w:color w:val="000000"/>
          <w:sz w:val="22"/>
          <w:szCs w:val="22"/>
        </w:rPr>
        <w:t>Gambling Act 2005</w:t>
      </w:r>
      <w:r w:rsidRPr="00D110EC">
        <w:rPr>
          <w:rFonts w:ascii="Arial" w:hAnsi="Arial" w:cs="Arial"/>
          <w:color w:val="000000"/>
          <w:sz w:val="22"/>
          <w:szCs w:val="22"/>
        </w:rPr>
        <w:t xml:space="preserve">, and the staff who are responsible for the management of licensed gambling premises.  The leaflet also provides information about the nature of compliance visits to your premises by Authorised Local Authority Officers.  </w:t>
      </w:r>
    </w:p>
    <w:p w14:paraId="5A39BBE3" w14:textId="77777777" w:rsidR="00561834" w:rsidRPr="00D110EC" w:rsidRDefault="00561834" w:rsidP="00695E16">
      <w:pPr>
        <w:ind w:right="-46"/>
        <w:jc w:val="both"/>
        <w:rPr>
          <w:rFonts w:ascii="Arial" w:hAnsi="Arial" w:cs="Arial"/>
          <w:color w:val="000000"/>
          <w:sz w:val="22"/>
          <w:szCs w:val="22"/>
        </w:rPr>
      </w:pPr>
    </w:p>
    <w:p w14:paraId="334823EC" w14:textId="77777777" w:rsidR="00561834" w:rsidRPr="00D110EC" w:rsidRDefault="00561834" w:rsidP="00695E16">
      <w:pPr>
        <w:ind w:right="-46"/>
        <w:jc w:val="both"/>
        <w:rPr>
          <w:rFonts w:ascii="Arial" w:hAnsi="Arial" w:cs="Arial"/>
          <w:color w:val="000000"/>
          <w:sz w:val="22"/>
          <w:szCs w:val="22"/>
        </w:rPr>
      </w:pPr>
      <w:r w:rsidRPr="00D110EC">
        <w:rPr>
          <w:rFonts w:ascii="Arial" w:hAnsi="Arial" w:cs="Arial"/>
          <w:color w:val="000000"/>
          <w:sz w:val="22"/>
          <w:szCs w:val="22"/>
        </w:rPr>
        <w:t xml:space="preserve">It may be useful to share this leaflet with other employees in the business.  </w:t>
      </w:r>
    </w:p>
    <w:p w14:paraId="41C8F396" w14:textId="77777777" w:rsidR="00561834" w:rsidRPr="00D110EC" w:rsidRDefault="00561834" w:rsidP="00695E16">
      <w:pPr>
        <w:ind w:right="-46"/>
        <w:jc w:val="both"/>
        <w:rPr>
          <w:rFonts w:ascii="Arial" w:hAnsi="Arial" w:cs="Arial"/>
          <w:color w:val="000000"/>
          <w:sz w:val="22"/>
          <w:szCs w:val="22"/>
        </w:rPr>
      </w:pPr>
    </w:p>
    <w:p w14:paraId="0D3F636A" w14:textId="77777777" w:rsidR="00561834" w:rsidRPr="00D110EC" w:rsidRDefault="00561834" w:rsidP="00695E16">
      <w:pPr>
        <w:ind w:right="-46"/>
        <w:jc w:val="both"/>
        <w:rPr>
          <w:rFonts w:ascii="Arial" w:hAnsi="Arial" w:cs="Arial"/>
          <w:b/>
          <w:color w:val="000000"/>
          <w:sz w:val="22"/>
          <w:szCs w:val="22"/>
        </w:rPr>
      </w:pPr>
      <w:r w:rsidRPr="00D110EC">
        <w:rPr>
          <w:rFonts w:ascii="Arial" w:hAnsi="Arial" w:cs="Arial"/>
          <w:b/>
          <w:color w:val="000000"/>
          <w:sz w:val="22"/>
          <w:szCs w:val="22"/>
        </w:rPr>
        <w:t>Who is responsible for compliance and enforcement of the Gambling Act 2005?</w:t>
      </w:r>
    </w:p>
    <w:p w14:paraId="72A3D3EC" w14:textId="77777777" w:rsidR="00561834" w:rsidRPr="00D110EC" w:rsidRDefault="00561834" w:rsidP="00695E16">
      <w:pPr>
        <w:ind w:right="-46"/>
        <w:jc w:val="both"/>
        <w:rPr>
          <w:rFonts w:ascii="Arial" w:hAnsi="Arial" w:cs="Arial"/>
          <w:b/>
          <w:color w:val="000000"/>
          <w:sz w:val="22"/>
          <w:szCs w:val="22"/>
        </w:rPr>
      </w:pPr>
    </w:p>
    <w:p w14:paraId="289F11F4" w14:textId="77777777" w:rsidR="00561834" w:rsidRPr="00D110EC" w:rsidRDefault="00561834" w:rsidP="00695E16">
      <w:pPr>
        <w:ind w:right="-46"/>
        <w:jc w:val="both"/>
        <w:rPr>
          <w:rFonts w:ascii="Arial" w:hAnsi="Arial" w:cs="Arial"/>
          <w:color w:val="000000"/>
          <w:sz w:val="22"/>
          <w:szCs w:val="22"/>
        </w:rPr>
      </w:pPr>
      <w:r w:rsidRPr="00D110EC">
        <w:rPr>
          <w:rFonts w:ascii="Arial" w:hAnsi="Arial" w:cs="Arial"/>
          <w:color w:val="000000"/>
          <w:sz w:val="22"/>
          <w:szCs w:val="22"/>
        </w:rPr>
        <w:t xml:space="preserve">For the most part, responsibility for compliance and enforcement of the </w:t>
      </w:r>
      <w:r w:rsidRPr="00D110EC">
        <w:rPr>
          <w:rFonts w:ascii="Arial" w:hAnsi="Arial" w:cs="Arial"/>
          <w:i/>
          <w:color w:val="000000"/>
          <w:sz w:val="22"/>
          <w:szCs w:val="22"/>
        </w:rPr>
        <w:t>Gambling Act 2005</w:t>
      </w:r>
      <w:r w:rsidRPr="00D110EC">
        <w:rPr>
          <w:rFonts w:ascii="Arial" w:hAnsi="Arial" w:cs="Arial"/>
          <w:color w:val="000000"/>
          <w:sz w:val="22"/>
          <w:szCs w:val="22"/>
        </w:rPr>
        <w:t xml:space="preserve"> is shared between the Gambling Commission and local Councils (Local Authorities), who are referred to as Licensing Authorities’ in the Act. </w:t>
      </w:r>
    </w:p>
    <w:p w14:paraId="0D0B940D" w14:textId="77777777" w:rsidR="00561834" w:rsidRPr="00D110EC" w:rsidRDefault="00561834" w:rsidP="00695E16">
      <w:pPr>
        <w:ind w:right="-46"/>
        <w:jc w:val="both"/>
        <w:rPr>
          <w:rFonts w:ascii="Arial" w:hAnsi="Arial" w:cs="Arial"/>
          <w:color w:val="000000"/>
          <w:sz w:val="22"/>
          <w:szCs w:val="22"/>
        </w:rPr>
      </w:pPr>
    </w:p>
    <w:p w14:paraId="7C1513FE" w14:textId="77777777" w:rsidR="00561834" w:rsidRPr="00D110EC" w:rsidRDefault="00561834" w:rsidP="00695E16">
      <w:pPr>
        <w:ind w:right="-46"/>
        <w:jc w:val="both"/>
        <w:rPr>
          <w:rFonts w:ascii="Arial" w:hAnsi="Arial" w:cs="Arial"/>
          <w:color w:val="000000"/>
          <w:sz w:val="22"/>
          <w:szCs w:val="22"/>
        </w:rPr>
      </w:pPr>
      <w:r w:rsidRPr="00D110EC">
        <w:rPr>
          <w:rFonts w:ascii="Arial" w:hAnsi="Arial" w:cs="Arial"/>
          <w:color w:val="000000"/>
          <w:sz w:val="22"/>
          <w:szCs w:val="22"/>
        </w:rPr>
        <w:t>The Gambling Commission is primarily responsible for the operating and personal licences and Licensing Authorities for premises licences and permits.  Licensing Authorities will tend to focus on the impact of gambling provision on local communities while the Commission’s attention will more often be focused at a national level.</w:t>
      </w:r>
    </w:p>
    <w:p w14:paraId="0E27B00A" w14:textId="77777777" w:rsidR="00561834" w:rsidRPr="00D110EC" w:rsidRDefault="00561834" w:rsidP="00695E16">
      <w:pPr>
        <w:ind w:right="-46"/>
        <w:jc w:val="both"/>
        <w:rPr>
          <w:rFonts w:ascii="Arial" w:hAnsi="Arial" w:cs="Arial"/>
          <w:color w:val="000000"/>
          <w:sz w:val="22"/>
          <w:szCs w:val="22"/>
        </w:rPr>
      </w:pPr>
    </w:p>
    <w:p w14:paraId="222A1B72" w14:textId="77777777" w:rsidR="00561834" w:rsidRPr="00D110EC" w:rsidRDefault="00561834" w:rsidP="00695E16">
      <w:pPr>
        <w:ind w:right="-46"/>
        <w:jc w:val="both"/>
        <w:rPr>
          <w:rFonts w:ascii="Arial" w:hAnsi="Arial" w:cs="Arial"/>
          <w:color w:val="000000"/>
          <w:sz w:val="22"/>
          <w:szCs w:val="22"/>
        </w:rPr>
      </w:pPr>
      <w:r w:rsidRPr="00D110EC">
        <w:rPr>
          <w:rFonts w:ascii="Arial" w:hAnsi="Arial" w:cs="Arial"/>
          <w:color w:val="000000"/>
          <w:sz w:val="22"/>
          <w:szCs w:val="22"/>
        </w:rPr>
        <w:t>The Gambling Commission and Licensing Authorities also work together to ensure compliance and to promote the licensing objectives as set out in the Act. These are:</w:t>
      </w:r>
    </w:p>
    <w:p w14:paraId="60061E4C" w14:textId="77777777" w:rsidR="00561834" w:rsidRPr="00D110EC" w:rsidRDefault="00561834" w:rsidP="00695E16">
      <w:pPr>
        <w:ind w:right="-46"/>
        <w:jc w:val="both"/>
        <w:rPr>
          <w:rFonts w:ascii="Arial" w:hAnsi="Arial" w:cs="Arial"/>
          <w:color w:val="000000"/>
          <w:sz w:val="22"/>
          <w:szCs w:val="22"/>
        </w:rPr>
      </w:pPr>
    </w:p>
    <w:p w14:paraId="2A2764A8" w14:textId="77777777" w:rsidR="00561834" w:rsidRPr="00D110EC" w:rsidRDefault="00561834" w:rsidP="00695E16">
      <w:pPr>
        <w:numPr>
          <w:ilvl w:val="0"/>
          <w:numId w:val="18"/>
        </w:numPr>
        <w:ind w:right="-46"/>
        <w:jc w:val="both"/>
        <w:rPr>
          <w:rFonts w:ascii="Arial" w:hAnsi="Arial" w:cs="Arial"/>
          <w:color w:val="000000"/>
          <w:sz w:val="22"/>
          <w:szCs w:val="22"/>
        </w:rPr>
      </w:pPr>
      <w:r w:rsidRPr="00D110EC">
        <w:rPr>
          <w:rFonts w:ascii="Arial" w:hAnsi="Arial" w:cs="Arial"/>
          <w:color w:val="000000"/>
          <w:sz w:val="22"/>
          <w:szCs w:val="22"/>
        </w:rPr>
        <w:t>preventing gambling from being a source of crime or disorder, being associated with crime or disorder or being used to support crime,</w:t>
      </w:r>
    </w:p>
    <w:p w14:paraId="33019B17" w14:textId="77777777" w:rsidR="00561834" w:rsidRPr="00D110EC" w:rsidRDefault="00561834" w:rsidP="00695E16">
      <w:pPr>
        <w:numPr>
          <w:ilvl w:val="0"/>
          <w:numId w:val="18"/>
        </w:numPr>
        <w:ind w:right="-46"/>
        <w:jc w:val="both"/>
        <w:rPr>
          <w:rFonts w:ascii="Arial" w:hAnsi="Arial" w:cs="Arial"/>
          <w:color w:val="000000"/>
          <w:sz w:val="22"/>
          <w:szCs w:val="22"/>
        </w:rPr>
      </w:pPr>
      <w:r w:rsidRPr="00D110EC">
        <w:rPr>
          <w:rFonts w:ascii="Arial" w:hAnsi="Arial" w:cs="Arial"/>
          <w:color w:val="000000"/>
          <w:sz w:val="22"/>
          <w:szCs w:val="22"/>
        </w:rPr>
        <w:t>ensuring that gambling is conducted in a fair and open way, and</w:t>
      </w:r>
    </w:p>
    <w:p w14:paraId="624CD5A4" w14:textId="77777777" w:rsidR="00561834" w:rsidRPr="00D110EC" w:rsidRDefault="00561834" w:rsidP="00695E16">
      <w:pPr>
        <w:numPr>
          <w:ilvl w:val="0"/>
          <w:numId w:val="18"/>
        </w:numPr>
        <w:ind w:right="-46"/>
        <w:jc w:val="both"/>
        <w:rPr>
          <w:rFonts w:ascii="Arial" w:hAnsi="Arial" w:cs="Arial"/>
          <w:color w:val="000000"/>
          <w:sz w:val="22"/>
          <w:szCs w:val="22"/>
        </w:rPr>
      </w:pPr>
      <w:r w:rsidRPr="00D110EC">
        <w:rPr>
          <w:rFonts w:ascii="Arial" w:hAnsi="Arial" w:cs="Arial"/>
          <w:color w:val="000000"/>
          <w:sz w:val="22"/>
          <w:szCs w:val="22"/>
        </w:rPr>
        <w:t>protecting children and other vulnerable persons from being harmed or exploited by gambling.</w:t>
      </w:r>
    </w:p>
    <w:p w14:paraId="44EAFD9C" w14:textId="77777777" w:rsidR="00561834" w:rsidRPr="00D110EC" w:rsidRDefault="00561834" w:rsidP="00695E16">
      <w:pPr>
        <w:ind w:right="-46"/>
        <w:jc w:val="both"/>
        <w:rPr>
          <w:rFonts w:ascii="Arial" w:hAnsi="Arial" w:cs="Arial"/>
          <w:color w:val="000000"/>
          <w:sz w:val="22"/>
          <w:szCs w:val="22"/>
        </w:rPr>
      </w:pPr>
    </w:p>
    <w:p w14:paraId="10F9EF3B" w14:textId="77777777" w:rsidR="00561834" w:rsidRPr="00D110EC" w:rsidRDefault="00561834" w:rsidP="00695E16">
      <w:pPr>
        <w:ind w:right="-46"/>
        <w:jc w:val="both"/>
        <w:rPr>
          <w:rFonts w:ascii="Arial" w:hAnsi="Arial" w:cs="Arial"/>
          <w:b/>
          <w:color w:val="000000"/>
          <w:sz w:val="22"/>
          <w:szCs w:val="22"/>
        </w:rPr>
      </w:pPr>
      <w:r w:rsidRPr="00D110EC">
        <w:rPr>
          <w:rFonts w:ascii="Arial" w:hAnsi="Arial" w:cs="Arial"/>
          <w:b/>
          <w:color w:val="000000"/>
          <w:sz w:val="22"/>
          <w:szCs w:val="22"/>
        </w:rPr>
        <w:t>Ensuring compliance with the Gambling Act 2005</w:t>
      </w:r>
    </w:p>
    <w:p w14:paraId="4B94D5A5" w14:textId="77777777" w:rsidR="00561834" w:rsidRPr="00D110EC" w:rsidRDefault="00561834" w:rsidP="00695E16">
      <w:pPr>
        <w:ind w:right="-46"/>
        <w:jc w:val="both"/>
        <w:rPr>
          <w:rFonts w:ascii="Arial" w:hAnsi="Arial" w:cs="Arial"/>
          <w:b/>
          <w:color w:val="000000"/>
          <w:sz w:val="22"/>
          <w:szCs w:val="22"/>
        </w:rPr>
      </w:pPr>
    </w:p>
    <w:p w14:paraId="17AE7FFF" w14:textId="77777777" w:rsidR="00561834" w:rsidRPr="00D110EC" w:rsidRDefault="00561834" w:rsidP="00695E16">
      <w:pPr>
        <w:ind w:right="-46"/>
        <w:jc w:val="both"/>
        <w:rPr>
          <w:rFonts w:ascii="Arial" w:hAnsi="Arial" w:cs="Arial"/>
          <w:color w:val="000000"/>
          <w:sz w:val="22"/>
          <w:szCs w:val="22"/>
        </w:rPr>
      </w:pPr>
      <w:r w:rsidRPr="00D110EC">
        <w:rPr>
          <w:rFonts w:ascii="Arial" w:hAnsi="Arial" w:cs="Arial"/>
          <w:color w:val="000000"/>
          <w:sz w:val="22"/>
          <w:szCs w:val="22"/>
        </w:rPr>
        <w:t xml:space="preserve">One of the key methods used by the Licensing Authority to achieve compliance with the </w:t>
      </w:r>
      <w:r w:rsidRPr="00D110EC">
        <w:rPr>
          <w:rFonts w:ascii="Arial" w:hAnsi="Arial" w:cs="Arial"/>
          <w:i/>
          <w:color w:val="000000"/>
          <w:sz w:val="22"/>
          <w:szCs w:val="22"/>
        </w:rPr>
        <w:t>Gambling Act 2005</w:t>
      </w:r>
      <w:r w:rsidRPr="00D110EC">
        <w:rPr>
          <w:rFonts w:ascii="Arial" w:hAnsi="Arial" w:cs="Arial"/>
          <w:color w:val="000000"/>
          <w:sz w:val="22"/>
          <w:szCs w:val="22"/>
        </w:rPr>
        <w:t xml:space="preserve"> is to carry out visits to licensed premises.  Other methods may include the periodic review of premises licences and taking enforcement action when required, which can range from issuing written warnings to actual prosecutions.  </w:t>
      </w:r>
    </w:p>
    <w:p w14:paraId="3DEEC669" w14:textId="77777777" w:rsidR="00561834" w:rsidRPr="00D110EC" w:rsidRDefault="00561834" w:rsidP="00695E16">
      <w:pPr>
        <w:ind w:right="-46"/>
        <w:jc w:val="both"/>
        <w:rPr>
          <w:rFonts w:ascii="Arial" w:hAnsi="Arial" w:cs="Arial"/>
          <w:color w:val="000000"/>
          <w:sz w:val="22"/>
          <w:szCs w:val="22"/>
        </w:rPr>
      </w:pPr>
    </w:p>
    <w:p w14:paraId="460BE417" w14:textId="77777777" w:rsidR="00561834" w:rsidRPr="00D110EC" w:rsidRDefault="00561834" w:rsidP="00695E16">
      <w:pPr>
        <w:ind w:right="-46"/>
        <w:jc w:val="both"/>
        <w:rPr>
          <w:rFonts w:ascii="Arial" w:hAnsi="Arial" w:cs="Arial"/>
          <w:color w:val="000000"/>
          <w:sz w:val="22"/>
          <w:szCs w:val="22"/>
        </w:rPr>
      </w:pPr>
      <w:r w:rsidRPr="00D110EC">
        <w:rPr>
          <w:rFonts w:ascii="Arial" w:hAnsi="Arial" w:cs="Arial"/>
          <w:color w:val="000000"/>
          <w:sz w:val="22"/>
          <w:szCs w:val="22"/>
        </w:rPr>
        <w:t xml:space="preserve">When visiting your premises, the Authorised Local Authority Officer will be looking to check on your compliance with the </w:t>
      </w:r>
      <w:r w:rsidRPr="00D110EC">
        <w:rPr>
          <w:rFonts w:ascii="Arial" w:hAnsi="Arial" w:cs="Arial"/>
          <w:i/>
          <w:color w:val="000000"/>
          <w:sz w:val="22"/>
          <w:szCs w:val="22"/>
        </w:rPr>
        <w:t>Gambling Act 2005</w:t>
      </w:r>
      <w:r w:rsidRPr="00D110EC">
        <w:rPr>
          <w:rFonts w:ascii="Arial" w:hAnsi="Arial" w:cs="Arial"/>
          <w:color w:val="000000"/>
          <w:sz w:val="22"/>
          <w:szCs w:val="22"/>
        </w:rPr>
        <w:t>, premises licence conditions, and the codes of practice.</w:t>
      </w:r>
    </w:p>
    <w:p w14:paraId="3656B9AB" w14:textId="77777777" w:rsidR="00561834" w:rsidRPr="00D110EC" w:rsidRDefault="00561834" w:rsidP="00695E16">
      <w:pPr>
        <w:ind w:right="-46"/>
        <w:jc w:val="both"/>
        <w:rPr>
          <w:rFonts w:ascii="Arial" w:hAnsi="Arial" w:cs="Arial"/>
          <w:color w:val="000000"/>
          <w:sz w:val="22"/>
          <w:szCs w:val="22"/>
        </w:rPr>
      </w:pPr>
    </w:p>
    <w:p w14:paraId="5F4765FD" w14:textId="77777777" w:rsidR="00561834" w:rsidRPr="00D110EC" w:rsidRDefault="00561834" w:rsidP="00695E16">
      <w:pPr>
        <w:ind w:right="-46"/>
        <w:jc w:val="both"/>
        <w:rPr>
          <w:rFonts w:ascii="Arial" w:hAnsi="Arial" w:cs="Arial"/>
          <w:color w:val="000000"/>
          <w:sz w:val="22"/>
          <w:szCs w:val="22"/>
        </w:rPr>
      </w:pPr>
      <w:r w:rsidRPr="00D110EC">
        <w:rPr>
          <w:rFonts w:ascii="Arial" w:hAnsi="Arial" w:cs="Arial"/>
          <w:color w:val="000000"/>
          <w:sz w:val="22"/>
          <w:szCs w:val="22"/>
        </w:rPr>
        <w:lastRenderedPageBreak/>
        <w:t>A list of the compliance matters is provided overleaf.  However, please note that this list is not definitive, as there may be other related compliance matters which the visit may need to address.</w:t>
      </w:r>
    </w:p>
    <w:p w14:paraId="45FB0818" w14:textId="77777777" w:rsidR="00561834" w:rsidRPr="00D110EC" w:rsidRDefault="00561834" w:rsidP="00695E16">
      <w:pPr>
        <w:ind w:right="-46"/>
        <w:jc w:val="both"/>
        <w:rPr>
          <w:rFonts w:ascii="Arial" w:hAnsi="Arial" w:cs="Arial"/>
          <w:color w:val="000000"/>
          <w:sz w:val="22"/>
          <w:szCs w:val="22"/>
        </w:rPr>
      </w:pPr>
    </w:p>
    <w:p w14:paraId="26E63D84" w14:textId="77777777" w:rsidR="00561834" w:rsidRPr="00D110EC" w:rsidRDefault="00561834" w:rsidP="00695E16">
      <w:pPr>
        <w:ind w:right="-46"/>
        <w:jc w:val="both"/>
        <w:rPr>
          <w:rFonts w:ascii="Arial" w:hAnsi="Arial" w:cs="Arial"/>
          <w:b/>
          <w:color w:val="000000"/>
          <w:sz w:val="22"/>
          <w:szCs w:val="22"/>
        </w:rPr>
      </w:pPr>
      <w:r w:rsidRPr="00D110EC">
        <w:rPr>
          <w:rFonts w:ascii="Arial" w:hAnsi="Arial" w:cs="Arial"/>
          <w:b/>
          <w:color w:val="000000"/>
          <w:sz w:val="22"/>
          <w:szCs w:val="22"/>
        </w:rPr>
        <w:t>How often will your premises be visited?</w:t>
      </w:r>
    </w:p>
    <w:p w14:paraId="62486C05" w14:textId="77777777" w:rsidR="00561834" w:rsidRPr="00D110EC" w:rsidRDefault="00561834" w:rsidP="00695E16">
      <w:pPr>
        <w:ind w:right="-46"/>
        <w:jc w:val="both"/>
        <w:rPr>
          <w:rFonts w:ascii="Arial" w:hAnsi="Arial" w:cs="Arial"/>
          <w:b/>
          <w:color w:val="000000"/>
          <w:sz w:val="22"/>
          <w:szCs w:val="22"/>
        </w:rPr>
      </w:pPr>
    </w:p>
    <w:p w14:paraId="527A609D" w14:textId="77777777" w:rsidR="00561834" w:rsidRPr="00D110EC" w:rsidRDefault="00561834" w:rsidP="00695E16">
      <w:pPr>
        <w:ind w:right="-46"/>
        <w:jc w:val="both"/>
        <w:rPr>
          <w:rFonts w:ascii="Arial" w:hAnsi="Arial" w:cs="Arial"/>
          <w:color w:val="000000"/>
          <w:sz w:val="22"/>
          <w:szCs w:val="22"/>
        </w:rPr>
      </w:pPr>
      <w:r w:rsidRPr="00D110EC">
        <w:rPr>
          <w:rFonts w:ascii="Arial" w:hAnsi="Arial" w:cs="Arial"/>
          <w:color w:val="000000"/>
          <w:sz w:val="22"/>
          <w:szCs w:val="22"/>
        </w:rPr>
        <w:t>The Licensing Authority cannot provide you with a definitive statement of how often your premises will be visited.  However, you can be assured that visits are risk-based.  This means that if your premises is perceived to be ‘low risk’ it will receive fewer visits than those premises perceived to be ‘high risk’.  High risk rated premises may be those where there are factors such as reports of underage gambling or previous breaches of premises licence conditions and codes of practice.  Low risk rated premises will generally be those which have demonstrated compliance with premises licence conditions and codes of practice.</w:t>
      </w:r>
    </w:p>
    <w:p w14:paraId="4101652C" w14:textId="77777777" w:rsidR="00561834" w:rsidRPr="00D110EC" w:rsidRDefault="00561834" w:rsidP="00695E16">
      <w:pPr>
        <w:ind w:right="-46"/>
        <w:jc w:val="both"/>
        <w:rPr>
          <w:rFonts w:ascii="Arial" w:hAnsi="Arial" w:cs="Arial"/>
          <w:color w:val="000000"/>
          <w:sz w:val="22"/>
          <w:szCs w:val="22"/>
        </w:rPr>
      </w:pPr>
    </w:p>
    <w:p w14:paraId="1C156961" w14:textId="77777777" w:rsidR="00561834" w:rsidRPr="00D110EC" w:rsidRDefault="00561834" w:rsidP="00695E16">
      <w:pPr>
        <w:ind w:right="-46"/>
        <w:jc w:val="both"/>
        <w:rPr>
          <w:rFonts w:ascii="Arial" w:hAnsi="Arial" w:cs="Arial"/>
          <w:b/>
          <w:color w:val="000000"/>
          <w:sz w:val="22"/>
          <w:szCs w:val="22"/>
        </w:rPr>
      </w:pPr>
      <w:r w:rsidRPr="00D110EC">
        <w:rPr>
          <w:rFonts w:ascii="Arial" w:hAnsi="Arial" w:cs="Arial"/>
          <w:b/>
          <w:color w:val="000000"/>
          <w:sz w:val="22"/>
          <w:szCs w:val="22"/>
        </w:rPr>
        <w:t>Legal powers of Authorised Local Authority Officers to enter your premises</w:t>
      </w:r>
    </w:p>
    <w:p w14:paraId="4B99056E" w14:textId="77777777" w:rsidR="00561834" w:rsidRPr="00D110EC" w:rsidRDefault="00561834" w:rsidP="00695E16">
      <w:pPr>
        <w:ind w:right="-46"/>
        <w:jc w:val="both"/>
        <w:rPr>
          <w:rFonts w:ascii="Arial" w:hAnsi="Arial" w:cs="Arial"/>
          <w:b/>
          <w:color w:val="000000"/>
          <w:sz w:val="22"/>
          <w:szCs w:val="22"/>
        </w:rPr>
      </w:pPr>
    </w:p>
    <w:p w14:paraId="6731E6CE" w14:textId="77777777" w:rsidR="00561834" w:rsidRPr="00D110EC" w:rsidRDefault="00561834" w:rsidP="00695E16">
      <w:pPr>
        <w:numPr>
          <w:ilvl w:val="0"/>
          <w:numId w:val="19"/>
        </w:numPr>
        <w:ind w:right="-46"/>
        <w:jc w:val="both"/>
        <w:rPr>
          <w:rFonts w:ascii="Arial" w:hAnsi="Arial" w:cs="Arial"/>
          <w:i/>
          <w:color w:val="000000"/>
          <w:sz w:val="22"/>
          <w:szCs w:val="22"/>
        </w:rPr>
      </w:pPr>
      <w:r w:rsidRPr="00D110EC">
        <w:rPr>
          <w:rFonts w:ascii="Arial" w:hAnsi="Arial" w:cs="Arial"/>
          <w:color w:val="000000"/>
          <w:sz w:val="22"/>
          <w:szCs w:val="22"/>
        </w:rPr>
        <w:t xml:space="preserve">Authorised Local Authority Officers can inspect your premises for assessing compliance with the terms and conditions of your licences under the </w:t>
      </w:r>
      <w:r w:rsidRPr="00D110EC">
        <w:rPr>
          <w:rFonts w:ascii="Arial" w:hAnsi="Arial" w:cs="Arial"/>
          <w:i/>
          <w:color w:val="000000"/>
          <w:sz w:val="22"/>
          <w:szCs w:val="22"/>
        </w:rPr>
        <w:t xml:space="preserve">Gambling Act 2005.  </w:t>
      </w:r>
    </w:p>
    <w:p w14:paraId="78F2502A" w14:textId="77777777" w:rsidR="00561834" w:rsidRPr="00D110EC" w:rsidRDefault="00561834" w:rsidP="00695E16">
      <w:pPr>
        <w:numPr>
          <w:ilvl w:val="0"/>
          <w:numId w:val="19"/>
        </w:numPr>
        <w:ind w:right="-46"/>
        <w:jc w:val="both"/>
        <w:rPr>
          <w:rFonts w:ascii="Arial" w:hAnsi="Arial" w:cs="Arial"/>
          <w:color w:val="000000"/>
          <w:sz w:val="22"/>
          <w:szCs w:val="22"/>
        </w:rPr>
      </w:pPr>
      <w:r w:rsidRPr="00D110EC">
        <w:rPr>
          <w:rFonts w:ascii="Arial" w:hAnsi="Arial" w:cs="Arial"/>
          <w:color w:val="000000"/>
          <w:sz w:val="22"/>
          <w:szCs w:val="22"/>
        </w:rPr>
        <w:t>They can also inspect any part of the premises, any machine or other thing</w:t>
      </w:r>
      <w:r w:rsidRPr="00D110EC">
        <w:rPr>
          <w:rStyle w:val="CommentReference"/>
          <w:color w:val="000000"/>
        </w:rPr>
        <w:t xml:space="preserve"> </w:t>
      </w:r>
      <w:r w:rsidRPr="00D110EC">
        <w:rPr>
          <w:rFonts w:ascii="Arial" w:hAnsi="Arial" w:cs="Arial"/>
          <w:color w:val="000000"/>
          <w:sz w:val="22"/>
          <w:szCs w:val="22"/>
        </w:rPr>
        <w:t xml:space="preserve">or question any person on the premises.  </w:t>
      </w:r>
    </w:p>
    <w:p w14:paraId="5F627CFA" w14:textId="0C7EB59A" w:rsidR="00561834" w:rsidRPr="00D110EC" w:rsidRDefault="00561834" w:rsidP="00695E16">
      <w:pPr>
        <w:numPr>
          <w:ilvl w:val="0"/>
          <w:numId w:val="19"/>
        </w:numPr>
        <w:ind w:right="-46"/>
        <w:jc w:val="both"/>
        <w:rPr>
          <w:rFonts w:ascii="Arial" w:hAnsi="Arial" w:cs="Arial"/>
          <w:color w:val="000000"/>
          <w:sz w:val="22"/>
          <w:szCs w:val="22"/>
        </w:rPr>
      </w:pPr>
      <w:r w:rsidRPr="00D110EC">
        <w:rPr>
          <w:rFonts w:ascii="Arial" w:hAnsi="Arial" w:cs="Arial"/>
          <w:color w:val="000000"/>
          <w:sz w:val="22"/>
          <w:szCs w:val="22"/>
        </w:rPr>
        <w:t xml:space="preserve">They can require access to any written or electronic record which is kept on the </w:t>
      </w:r>
      <w:r w:rsidR="00E15633" w:rsidRPr="00D110EC">
        <w:rPr>
          <w:rFonts w:ascii="Arial" w:hAnsi="Arial" w:cs="Arial"/>
          <w:color w:val="000000"/>
          <w:sz w:val="22"/>
          <w:szCs w:val="22"/>
        </w:rPr>
        <w:t>premises or</w:t>
      </w:r>
      <w:r w:rsidRPr="00D110EC">
        <w:rPr>
          <w:rFonts w:ascii="Arial" w:hAnsi="Arial" w:cs="Arial"/>
          <w:color w:val="000000"/>
          <w:sz w:val="22"/>
          <w:szCs w:val="22"/>
        </w:rPr>
        <w:t xml:space="preserve"> require that a copy is provided.  </w:t>
      </w:r>
    </w:p>
    <w:p w14:paraId="2C31784E" w14:textId="77777777" w:rsidR="00561834" w:rsidRPr="00D110EC" w:rsidRDefault="00561834" w:rsidP="00695E16">
      <w:pPr>
        <w:numPr>
          <w:ilvl w:val="0"/>
          <w:numId w:val="19"/>
        </w:numPr>
        <w:ind w:right="-46"/>
        <w:jc w:val="both"/>
        <w:rPr>
          <w:rFonts w:ascii="Arial" w:hAnsi="Arial" w:cs="Arial"/>
          <w:color w:val="000000"/>
          <w:sz w:val="22"/>
          <w:szCs w:val="22"/>
        </w:rPr>
      </w:pPr>
      <w:r w:rsidRPr="00D110EC">
        <w:rPr>
          <w:rFonts w:ascii="Arial" w:hAnsi="Arial" w:cs="Arial"/>
          <w:color w:val="000000"/>
          <w:sz w:val="22"/>
          <w:szCs w:val="22"/>
        </w:rPr>
        <w:t xml:space="preserve">The Officer can also remove or retain anything if they reasonably believe that it constitutes or contains evidence of the commission of an offence under the </w:t>
      </w:r>
      <w:r w:rsidRPr="00D110EC">
        <w:rPr>
          <w:rFonts w:ascii="Arial" w:hAnsi="Arial" w:cs="Arial"/>
          <w:i/>
          <w:color w:val="000000"/>
          <w:sz w:val="22"/>
          <w:szCs w:val="22"/>
        </w:rPr>
        <w:t>Gambling Act 2005</w:t>
      </w:r>
      <w:r w:rsidRPr="00D110EC">
        <w:rPr>
          <w:rFonts w:ascii="Arial" w:hAnsi="Arial" w:cs="Arial"/>
          <w:color w:val="000000"/>
          <w:sz w:val="22"/>
          <w:szCs w:val="22"/>
        </w:rPr>
        <w:t xml:space="preserve">, or a breach of a term or condition of the premises licence.  </w:t>
      </w:r>
    </w:p>
    <w:p w14:paraId="56E9CE0A" w14:textId="332355CE" w:rsidR="00561834" w:rsidRPr="00D110EC" w:rsidRDefault="00561834" w:rsidP="00695E16">
      <w:pPr>
        <w:numPr>
          <w:ilvl w:val="0"/>
          <w:numId w:val="19"/>
        </w:numPr>
        <w:ind w:right="-46"/>
        <w:jc w:val="both"/>
        <w:rPr>
          <w:rFonts w:ascii="Arial" w:hAnsi="Arial" w:cs="Arial"/>
          <w:color w:val="000000"/>
          <w:sz w:val="22"/>
          <w:szCs w:val="22"/>
        </w:rPr>
      </w:pPr>
      <w:r w:rsidRPr="00D110EC">
        <w:rPr>
          <w:rFonts w:ascii="Arial" w:hAnsi="Arial" w:cs="Arial"/>
          <w:color w:val="000000"/>
          <w:sz w:val="22"/>
          <w:szCs w:val="22"/>
        </w:rPr>
        <w:t xml:space="preserve">Officers may also use reasonable force </w:t>
      </w:r>
      <w:r w:rsidR="00450079" w:rsidRPr="00D110EC">
        <w:rPr>
          <w:rFonts w:ascii="Arial" w:hAnsi="Arial" w:cs="Arial"/>
          <w:color w:val="000000"/>
          <w:sz w:val="22"/>
          <w:szCs w:val="22"/>
        </w:rPr>
        <w:t>to</w:t>
      </w:r>
      <w:r w:rsidRPr="00D110EC">
        <w:rPr>
          <w:rFonts w:ascii="Arial" w:hAnsi="Arial" w:cs="Arial"/>
          <w:color w:val="000000"/>
          <w:sz w:val="22"/>
          <w:szCs w:val="22"/>
        </w:rPr>
        <w:t xml:space="preserve"> enter the premises for inspection purposes, should it be necessary.</w:t>
      </w:r>
    </w:p>
    <w:p w14:paraId="7642E99D" w14:textId="77777777" w:rsidR="00561834" w:rsidRPr="00D110EC" w:rsidRDefault="00561834" w:rsidP="00695E16">
      <w:pPr>
        <w:numPr>
          <w:ilvl w:val="0"/>
          <w:numId w:val="19"/>
        </w:numPr>
        <w:ind w:right="-46"/>
        <w:jc w:val="both"/>
        <w:rPr>
          <w:rFonts w:ascii="Arial" w:hAnsi="Arial" w:cs="Arial"/>
          <w:color w:val="000000"/>
          <w:sz w:val="22"/>
          <w:szCs w:val="22"/>
        </w:rPr>
      </w:pPr>
      <w:r w:rsidRPr="00D110EC">
        <w:rPr>
          <w:rFonts w:ascii="Arial" w:hAnsi="Arial" w:cs="Arial"/>
          <w:color w:val="000000"/>
          <w:sz w:val="22"/>
          <w:szCs w:val="22"/>
        </w:rPr>
        <w:t xml:space="preserve">It should be noted that it is an offence if a person, without reasonable excuse, obstructs or fails to cooperate with an Authorised Local Authority Officer who is exercising powers under Part 15 (‘Inspection’) of the Gambling Act 2005.  </w:t>
      </w:r>
    </w:p>
    <w:p w14:paraId="7D85845F" w14:textId="77777777" w:rsidR="00561834" w:rsidRPr="00D110EC" w:rsidRDefault="00561834" w:rsidP="00695E16">
      <w:pPr>
        <w:numPr>
          <w:ilvl w:val="0"/>
          <w:numId w:val="19"/>
        </w:numPr>
        <w:ind w:right="-46"/>
        <w:jc w:val="both"/>
        <w:rPr>
          <w:rFonts w:ascii="Arial" w:hAnsi="Arial" w:cs="Arial"/>
          <w:color w:val="000000"/>
          <w:sz w:val="22"/>
          <w:szCs w:val="22"/>
        </w:rPr>
      </w:pPr>
      <w:r w:rsidRPr="00D110EC">
        <w:rPr>
          <w:rFonts w:ascii="Arial" w:hAnsi="Arial" w:cs="Arial"/>
          <w:color w:val="000000"/>
          <w:sz w:val="22"/>
          <w:szCs w:val="22"/>
        </w:rPr>
        <w:t>It is also an offence to provide false information without reasonable excuse to the Authorised Local Authority Officer.</w:t>
      </w:r>
    </w:p>
    <w:p w14:paraId="1299C43A" w14:textId="77777777" w:rsidR="00561834" w:rsidRPr="00D110EC" w:rsidRDefault="00561834" w:rsidP="00695E16">
      <w:pPr>
        <w:ind w:right="-46"/>
        <w:jc w:val="both"/>
        <w:rPr>
          <w:rFonts w:ascii="Arial" w:hAnsi="Arial" w:cs="Arial"/>
          <w:color w:val="000000"/>
          <w:sz w:val="22"/>
          <w:szCs w:val="22"/>
        </w:rPr>
      </w:pPr>
    </w:p>
    <w:p w14:paraId="3C127A05" w14:textId="77777777" w:rsidR="00561834" w:rsidRPr="00D110EC" w:rsidRDefault="00561834" w:rsidP="00695E16">
      <w:pPr>
        <w:ind w:right="-46"/>
        <w:jc w:val="both"/>
        <w:rPr>
          <w:rFonts w:ascii="Arial" w:hAnsi="Arial" w:cs="Arial"/>
          <w:b/>
          <w:color w:val="000000"/>
          <w:sz w:val="22"/>
          <w:szCs w:val="22"/>
        </w:rPr>
      </w:pPr>
      <w:r w:rsidRPr="00D110EC">
        <w:rPr>
          <w:rFonts w:ascii="Arial" w:hAnsi="Arial" w:cs="Arial"/>
          <w:b/>
          <w:color w:val="000000"/>
          <w:sz w:val="22"/>
          <w:szCs w:val="22"/>
        </w:rPr>
        <w:t>Identification requirements</w:t>
      </w:r>
    </w:p>
    <w:p w14:paraId="4DDBEF00" w14:textId="77777777" w:rsidR="00561834" w:rsidRPr="00D110EC" w:rsidRDefault="00561834" w:rsidP="00695E16">
      <w:pPr>
        <w:ind w:right="-46"/>
        <w:jc w:val="both"/>
        <w:rPr>
          <w:rFonts w:ascii="Arial" w:hAnsi="Arial" w:cs="Arial"/>
          <w:b/>
          <w:color w:val="000000"/>
          <w:sz w:val="22"/>
          <w:szCs w:val="22"/>
        </w:rPr>
      </w:pPr>
    </w:p>
    <w:p w14:paraId="051D5D03" w14:textId="0A7B026B" w:rsidR="00561834" w:rsidRPr="00D110EC" w:rsidRDefault="00561834" w:rsidP="00695E16">
      <w:pPr>
        <w:ind w:right="-46"/>
        <w:jc w:val="both"/>
        <w:rPr>
          <w:rFonts w:ascii="Arial" w:hAnsi="Arial" w:cs="Arial"/>
          <w:color w:val="000000"/>
          <w:sz w:val="22"/>
          <w:szCs w:val="22"/>
        </w:rPr>
      </w:pPr>
      <w:r w:rsidRPr="00D110EC">
        <w:rPr>
          <w:rFonts w:ascii="Arial" w:hAnsi="Arial" w:cs="Arial"/>
          <w:color w:val="000000"/>
          <w:sz w:val="22"/>
          <w:szCs w:val="22"/>
        </w:rPr>
        <w:t xml:space="preserve">When the Authorised Local Authority Officer visits your </w:t>
      </w:r>
      <w:r w:rsidR="00450079" w:rsidRPr="00D110EC">
        <w:rPr>
          <w:rFonts w:ascii="Arial" w:hAnsi="Arial" w:cs="Arial"/>
          <w:color w:val="000000"/>
          <w:sz w:val="22"/>
          <w:szCs w:val="22"/>
        </w:rPr>
        <w:t>premises,</w:t>
      </w:r>
      <w:r w:rsidRPr="00D110EC">
        <w:rPr>
          <w:rFonts w:ascii="Arial" w:hAnsi="Arial" w:cs="Arial"/>
          <w:color w:val="000000"/>
          <w:sz w:val="22"/>
          <w:szCs w:val="22"/>
        </w:rPr>
        <w:t xml:space="preserve"> they will provide proof of their identity (and authority) to a person appearing to be the </w:t>
      </w:r>
      <w:r w:rsidR="00450079" w:rsidRPr="00D110EC">
        <w:rPr>
          <w:rFonts w:ascii="Arial" w:hAnsi="Arial" w:cs="Arial"/>
          <w:color w:val="000000"/>
          <w:sz w:val="22"/>
          <w:szCs w:val="22"/>
        </w:rPr>
        <w:t>occupier or</w:t>
      </w:r>
      <w:r w:rsidRPr="00D110EC">
        <w:rPr>
          <w:rFonts w:ascii="Arial" w:hAnsi="Arial" w:cs="Arial"/>
          <w:color w:val="000000"/>
          <w:sz w:val="22"/>
          <w:szCs w:val="22"/>
        </w:rPr>
        <w:t xml:space="preserve"> having responsibility for the management of the premises.  Anyone accompanying the Officer will also provide evidence of their identity.  </w:t>
      </w:r>
    </w:p>
    <w:p w14:paraId="3461D779" w14:textId="77777777" w:rsidR="00561834" w:rsidRPr="00D110EC" w:rsidRDefault="00561834" w:rsidP="00695E16">
      <w:pPr>
        <w:ind w:right="-46"/>
        <w:jc w:val="both"/>
        <w:rPr>
          <w:rFonts w:ascii="Arial" w:hAnsi="Arial" w:cs="Arial"/>
          <w:color w:val="000000"/>
          <w:sz w:val="22"/>
          <w:szCs w:val="22"/>
        </w:rPr>
      </w:pPr>
    </w:p>
    <w:p w14:paraId="4A0619C5" w14:textId="77777777" w:rsidR="00561834" w:rsidRPr="00D110EC" w:rsidRDefault="00561834" w:rsidP="00695E16">
      <w:pPr>
        <w:ind w:right="-46"/>
        <w:jc w:val="both"/>
        <w:rPr>
          <w:rFonts w:ascii="Arial" w:hAnsi="Arial" w:cs="Arial"/>
          <w:b/>
          <w:color w:val="000000"/>
          <w:sz w:val="22"/>
          <w:szCs w:val="22"/>
        </w:rPr>
      </w:pPr>
      <w:r w:rsidRPr="00D110EC">
        <w:rPr>
          <w:rFonts w:ascii="Arial" w:hAnsi="Arial" w:cs="Arial"/>
          <w:b/>
          <w:color w:val="000000"/>
          <w:sz w:val="22"/>
          <w:szCs w:val="22"/>
        </w:rPr>
        <w:t>Complaints</w:t>
      </w:r>
    </w:p>
    <w:p w14:paraId="3CF2D8B6" w14:textId="77777777" w:rsidR="00561834" w:rsidRPr="00D110EC" w:rsidRDefault="00561834" w:rsidP="00695E16">
      <w:pPr>
        <w:ind w:right="-46"/>
        <w:jc w:val="both"/>
        <w:rPr>
          <w:rFonts w:ascii="Arial" w:hAnsi="Arial" w:cs="Arial"/>
          <w:b/>
          <w:color w:val="000000"/>
          <w:sz w:val="22"/>
          <w:szCs w:val="22"/>
        </w:rPr>
      </w:pPr>
    </w:p>
    <w:p w14:paraId="46362086" w14:textId="77777777" w:rsidR="00561834" w:rsidRPr="00D110EC" w:rsidRDefault="00561834" w:rsidP="00695E16">
      <w:pPr>
        <w:ind w:right="-46"/>
        <w:jc w:val="both"/>
        <w:rPr>
          <w:rFonts w:ascii="Arial" w:hAnsi="Arial" w:cs="Arial"/>
          <w:color w:val="000000"/>
          <w:sz w:val="22"/>
          <w:szCs w:val="22"/>
        </w:rPr>
      </w:pPr>
      <w:r w:rsidRPr="00D110EC">
        <w:rPr>
          <w:rFonts w:ascii="Arial" w:hAnsi="Arial" w:cs="Arial"/>
          <w:color w:val="000000"/>
          <w:sz w:val="22"/>
          <w:szCs w:val="22"/>
        </w:rPr>
        <w:t xml:space="preserve">Our Officers will always endeavour to comply to the highest professional standards while visiting your premises; however, if you feel you have a complaint about the inspection of your premises, you should contact the Authorised Local Authority Officer’s manager or Head of Service in the first instance and your complaint will be investigated.  </w:t>
      </w:r>
    </w:p>
    <w:p w14:paraId="0FB78278" w14:textId="77777777" w:rsidR="00561834" w:rsidRPr="00D110EC" w:rsidRDefault="00561834" w:rsidP="00695E16">
      <w:pPr>
        <w:ind w:right="-46"/>
        <w:jc w:val="both"/>
        <w:rPr>
          <w:rFonts w:ascii="Arial" w:hAnsi="Arial" w:cs="Arial"/>
          <w:color w:val="000000"/>
          <w:sz w:val="22"/>
          <w:szCs w:val="22"/>
        </w:rPr>
      </w:pPr>
    </w:p>
    <w:p w14:paraId="6E41C9A5" w14:textId="77777777" w:rsidR="00561834" w:rsidRPr="00D110EC" w:rsidRDefault="00561834" w:rsidP="00695E16">
      <w:pPr>
        <w:ind w:right="-46"/>
        <w:jc w:val="both"/>
        <w:rPr>
          <w:rFonts w:ascii="Arial" w:hAnsi="Arial" w:cs="Arial"/>
          <w:color w:val="000000"/>
          <w:sz w:val="22"/>
          <w:szCs w:val="22"/>
        </w:rPr>
      </w:pPr>
      <w:r w:rsidRPr="00D110EC">
        <w:rPr>
          <w:rFonts w:ascii="Arial" w:hAnsi="Arial" w:cs="Arial"/>
          <w:color w:val="000000"/>
          <w:sz w:val="22"/>
          <w:szCs w:val="22"/>
        </w:rPr>
        <w:t>If you are still not satisfied you can use the Local Authority’s formal complaints procedure.  Contact details of the Council are provided below.</w:t>
      </w:r>
    </w:p>
    <w:p w14:paraId="1FC39945" w14:textId="77777777" w:rsidR="00561834" w:rsidRPr="00D110EC" w:rsidRDefault="00561834" w:rsidP="00695E16">
      <w:pPr>
        <w:ind w:right="-46"/>
        <w:jc w:val="both"/>
        <w:rPr>
          <w:rFonts w:ascii="Arial" w:hAnsi="Arial" w:cs="Arial"/>
          <w:color w:val="000000"/>
          <w:sz w:val="22"/>
          <w:szCs w:val="22"/>
        </w:rPr>
      </w:pPr>
    </w:p>
    <w:p w14:paraId="044F288D" w14:textId="77777777" w:rsidR="00561834" w:rsidRPr="00D110EC" w:rsidRDefault="00561834" w:rsidP="00695E16">
      <w:pPr>
        <w:ind w:right="-46"/>
        <w:jc w:val="both"/>
        <w:rPr>
          <w:rFonts w:ascii="Arial" w:hAnsi="Arial" w:cs="Arial"/>
          <w:color w:val="000000"/>
          <w:sz w:val="22"/>
          <w:szCs w:val="22"/>
        </w:rPr>
      </w:pPr>
      <w:r w:rsidRPr="00D110EC">
        <w:rPr>
          <w:rFonts w:ascii="Arial" w:hAnsi="Arial" w:cs="Arial"/>
          <w:color w:val="000000"/>
          <w:sz w:val="22"/>
          <w:szCs w:val="22"/>
        </w:rPr>
        <w:t>In cases of maladministration you can also make a complaint to the Local Government Ombudsman (</w:t>
      </w:r>
      <w:hyperlink r:id="rId14" w:history="1">
        <w:r w:rsidRPr="00D110EC">
          <w:rPr>
            <w:rStyle w:val="Hyperlink"/>
            <w:rFonts w:ascii="Arial" w:hAnsi="Arial" w:cs="Arial"/>
            <w:color w:val="000000"/>
            <w:sz w:val="22"/>
            <w:szCs w:val="22"/>
          </w:rPr>
          <w:t>http://www.lgo.org.uk/</w:t>
        </w:r>
      </w:hyperlink>
      <w:r w:rsidRPr="00D110EC">
        <w:rPr>
          <w:rFonts w:ascii="Arial" w:hAnsi="Arial" w:cs="Arial"/>
          <w:color w:val="000000"/>
          <w:sz w:val="22"/>
          <w:szCs w:val="22"/>
        </w:rPr>
        <w:t xml:space="preserve">).  </w:t>
      </w:r>
    </w:p>
    <w:p w14:paraId="2946DB82" w14:textId="77777777" w:rsidR="00561834" w:rsidRPr="00D110EC" w:rsidRDefault="00561834" w:rsidP="00695E16">
      <w:pPr>
        <w:ind w:right="-46"/>
        <w:jc w:val="both"/>
        <w:rPr>
          <w:rFonts w:ascii="Arial" w:hAnsi="Arial" w:cs="Arial"/>
          <w:b/>
          <w:color w:val="000000"/>
          <w:sz w:val="22"/>
          <w:szCs w:val="22"/>
        </w:rPr>
      </w:pPr>
    </w:p>
    <w:p w14:paraId="716D3770" w14:textId="77777777" w:rsidR="00561834" w:rsidRPr="00D110EC" w:rsidRDefault="00561834" w:rsidP="00695E16">
      <w:pPr>
        <w:ind w:right="-46"/>
        <w:jc w:val="both"/>
        <w:rPr>
          <w:rFonts w:ascii="Arial" w:hAnsi="Arial" w:cs="Arial"/>
          <w:b/>
          <w:color w:val="000000"/>
          <w:sz w:val="22"/>
          <w:szCs w:val="22"/>
        </w:rPr>
      </w:pPr>
      <w:r w:rsidRPr="00D110EC">
        <w:rPr>
          <w:rFonts w:ascii="Arial" w:hAnsi="Arial" w:cs="Arial"/>
          <w:b/>
          <w:color w:val="000000"/>
          <w:sz w:val="22"/>
          <w:szCs w:val="22"/>
        </w:rPr>
        <w:lastRenderedPageBreak/>
        <w:t>Written inspection record provided by the Authorised Local Authority Officer under the Gambling Act 2005 (SI 2007/ 319)</w:t>
      </w:r>
    </w:p>
    <w:p w14:paraId="5997CC1D" w14:textId="77777777" w:rsidR="00561834" w:rsidRPr="00D110EC" w:rsidRDefault="00561834" w:rsidP="00695E16">
      <w:pPr>
        <w:ind w:right="-46"/>
        <w:jc w:val="both"/>
        <w:rPr>
          <w:rFonts w:ascii="Arial" w:hAnsi="Arial" w:cs="Arial"/>
          <w:b/>
          <w:color w:val="000000"/>
          <w:sz w:val="22"/>
          <w:szCs w:val="22"/>
        </w:rPr>
      </w:pPr>
    </w:p>
    <w:p w14:paraId="415BAB50" w14:textId="77777777" w:rsidR="00561834" w:rsidRPr="00D110EC" w:rsidRDefault="00561834" w:rsidP="00695E16">
      <w:pPr>
        <w:ind w:right="-46"/>
        <w:jc w:val="both"/>
        <w:rPr>
          <w:rFonts w:ascii="Arial" w:hAnsi="Arial" w:cs="Arial"/>
          <w:color w:val="000000"/>
          <w:sz w:val="22"/>
          <w:szCs w:val="22"/>
        </w:rPr>
      </w:pPr>
      <w:r w:rsidRPr="00D110EC">
        <w:rPr>
          <w:rFonts w:ascii="Arial" w:hAnsi="Arial" w:cs="Arial"/>
          <w:color w:val="000000"/>
          <w:sz w:val="22"/>
          <w:szCs w:val="22"/>
        </w:rPr>
        <w:t>Any of the following persons may, following the inspection, make a request in writing for a written record of the inspection to be provided:</w:t>
      </w:r>
    </w:p>
    <w:p w14:paraId="110FFD37" w14:textId="77777777" w:rsidR="00561834" w:rsidRPr="00D110EC" w:rsidRDefault="00561834" w:rsidP="00695E16">
      <w:pPr>
        <w:ind w:right="-46"/>
        <w:jc w:val="both"/>
        <w:rPr>
          <w:rFonts w:ascii="Arial" w:hAnsi="Arial" w:cs="Arial"/>
          <w:color w:val="000000"/>
          <w:sz w:val="22"/>
          <w:szCs w:val="22"/>
        </w:rPr>
      </w:pPr>
    </w:p>
    <w:p w14:paraId="63D7EAEB" w14:textId="77777777" w:rsidR="00561834" w:rsidRPr="00D110EC" w:rsidRDefault="00561834" w:rsidP="00695E16">
      <w:pPr>
        <w:numPr>
          <w:ilvl w:val="0"/>
          <w:numId w:val="20"/>
        </w:numPr>
        <w:ind w:right="-46"/>
        <w:jc w:val="both"/>
        <w:rPr>
          <w:rFonts w:ascii="Arial" w:hAnsi="Arial" w:cs="Arial"/>
          <w:color w:val="000000"/>
          <w:sz w:val="22"/>
          <w:szCs w:val="22"/>
        </w:rPr>
      </w:pPr>
      <w:r w:rsidRPr="00D110EC">
        <w:rPr>
          <w:rFonts w:ascii="Arial" w:hAnsi="Arial" w:cs="Arial"/>
          <w:color w:val="000000"/>
          <w:sz w:val="22"/>
          <w:szCs w:val="22"/>
        </w:rPr>
        <w:t>Gambling Commission</w:t>
      </w:r>
    </w:p>
    <w:p w14:paraId="627EAE42" w14:textId="77777777" w:rsidR="00561834" w:rsidRPr="00D110EC" w:rsidRDefault="00561834" w:rsidP="00695E16">
      <w:pPr>
        <w:numPr>
          <w:ilvl w:val="0"/>
          <w:numId w:val="20"/>
        </w:numPr>
        <w:ind w:right="-46"/>
        <w:jc w:val="both"/>
        <w:rPr>
          <w:rFonts w:ascii="Arial" w:hAnsi="Arial" w:cs="Arial"/>
          <w:color w:val="000000"/>
          <w:sz w:val="22"/>
          <w:szCs w:val="22"/>
        </w:rPr>
      </w:pPr>
      <w:r w:rsidRPr="00D110EC">
        <w:rPr>
          <w:rFonts w:ascii="Arial" w:hAnsi="Arial" w:cs="Arial"/>
          <w:color w:val="000000"/>
          <w:sz w:val="22"/>
          <w:szCs w:val="22"/>
        </w:rPr>
        <w:t>Person present at the time of the inspection and who appears to the Authorised Local Authority Officer to be responsible for the management of the premises, or occupies the premises</w:t>
      </w:r>
    </w:p>
    <w:p w14:paraId="6F6B0A9D" w14:textId="77777777" w:rsidR="00561834" w:rsidRPr="00D110EC" w:rsidRDefault="00561834" w:rsidP="00695E16">
      <w:pPr>
        <w:numPr>
          <w:ilvl w:val="0"/>
          <w:numId w:val="20"/>
        </w:numPr>
        <w:ind w:right="-46"/>
        <w:jc w:val="both"/>
        <w:rPr>
          <w:rFonts w:ascii="Arial" w:hAnsi="Arial" w:cs="Arial"/>
          <w:color w:val="000000"/>
          <w:sz w:val="22"/>
          <w:szCs w:val="22"/>
        </w:rPr>
      </w:pPr>
      <w:r w:rsidRPr="00D110EC">
        <w:rPr>
          <w:rFonts w:ascii="Arial" w:hAnsi="Arial" w:cs="Arial"/>
          <w:color w:val="000000"/>
          <w:sz w:val="22"/>
          <w:szCs w:val="22"/>
        </w:rPr>
        <w:t>The premises licence holder</w:t>
      </w:r>
    </w:p>
    <w:p w14:paraId="4D740CDA" w14:textId="77777777" w:rsidR="00561834" w:rsidRPr="00D110EC" w:rsidRDefault="00561834" w:rsidP="00695E16">
      <w:pPr>
        <w:numPr>
          <w:ilvl w:val="0"/>
          <w:numId w:val="20"/>
        </w:numPr>
        <w:ind w:right="-46"/>
        <w:jc w:val="both"/>
        <w:rPr>
          <w:rFonts w:ascii="Arial" w:hAnsi="Arial" w:cs="Arial"/>
          <w:color w:val="000000"/>
          <w:sz w:val="22"/>
          <w:szCs w:val="22"/>
        </w:rPr>
      </w:pPr>
      <w:r w:rsidRPr="00D110EC">
        <w:rPr>
          <w:rFonts w:ascii="Arial" w:hAnsi="Arial" w:cs="Arial"/>
          <w:color w:val="000000"/>
          <w:sz w:val="22"/>
          <w:szCs w:val="22"/>
        </w:rPr>
        <w:t>Person who occupies the premises or is responsible for their management at the time of the inspection</w:t>
      </w:r>
    </w:p>
    <w:p w14:paraId="6B699379" w14:textId="77777777" w:rsidR="00561834" w:rsidRPr="00D110EC" w:rsidRDefault="00561834" w:rsidP="00695E16">
      <w:pPr>
        <w:ind w:right="-46"/>
        <w:jc w:val="both"/>
        <w:rPr>
          <w:rFonts w:ascii="Arial" w:hAnsi="Arial" w:cs="Arial"/>
          <w:color w:val="000000"/>
          <w:sz w:val="22"/>
          <w:szCs w:val="22"/>
        </w:rPr>
      </w:pPr>
    </w:p>
    <w:p w14:paraId="37790FE3" w14:textId="77777777" w:rsidR="00561834" w:rsidRPr="00D110EC" w:rsidRDefault="00561834" w:rsidP="00695E16">
      <w:pPr>
        <w:ind w:right="-46"/>
        <w:jc w:val="both"/>
        <w:rPr>
          <w:rFonts w:ascii="Arial" w:hAnsi="Arial" w:cs="Arial"/>
          <w:color w:val="000000"/>
          <w:sz w:val="22"/>
          <w:szCs w:val="22"/>
        </w:rPr>
      </w:pPr>
      <w:r w:rsidRPr="00D110EC">
        <w:rPr>
          <w:rFonts w:ascii="Arial" w:hAnsi="Arial" w:cs="Arial"/>
          <w:color w:val="000000"/>
          <w:sz w:val="22"/>
          <w:szCs w:val="22"/>
        </w:rPr>
        <w:t>The request can be made by sending a written request to the following postal or email address:</w:t>
      </w:r>
    </w:p>
    <w:p w14:paraId="1F72F646" w14:textId="33214436" w:rsidR="00561834" w:rsidRPr="00D110EC" w:rsidRDefault="001D12D7" w:rsidP="00695E16">
      <w:pPr>
        <w:ind w:right="-46"/>
        <w:jc w:val="both"/>
        <w:rPr>
          <w:rFonts w:ascii="Arial" w:hAnsi="Arial" w:cs="Arial"/>
          <w:color w:val="000000"/>
          <w:sz w:val="22"/>
          <w:szCs w:val="22"/>
        </w:rPr>
      </w:pPr>
      <w:r>
        <w:rPr>
          <w:noProof/>
        </w:rPr>
        <mc:AlternateContent>
          <mc:Choice Requires="wps">
            <w:drawing>
              <wp:anchor distT="45720" distB="45720" distL="114300" distR="114300" simplePos="0" relativeHeight="251659776" behindDoc="0" locked="0" layoutInCell="1" allowOverlap="1" wp14:anchorId="1E4291FA" wp14:editId="7AE6ECCC">
                <wp:simplePos x="0" y="0"/>
                <wp:positionH relativeFrom="column">
                  <wp:posOffset>0</wp:posOffset>
                </wp:positionH>
                <wp:positionV relativeFrom="paragraph">
                  <wp:posOffset>207010</wp:posOffset>
                </wp:positionV>
                <wp:extent cx="5781675" cy="626745"/>
                <wp:effectExtent l="9525" t="1143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26745"/>
                        </a:xfrm>
                        <a:prstGeom prst="rect">
                          <a:avLst/>
                        </a:prstGeom>
                        <a:solidFill>
                          <a:srgbClr val="FFFFFF"/>
                        </a:solidFill>
                        <a:ln w="9525">
                          <a:solidFill>
                            <a:srgbClr val="000000"/>
                          </a:solidFill>
                          <a:miter lim="800000"/>
                          <a:headEnd/>
                          <a:tailEnd/>
                        </a:ln>
                      </wps:spPr>
                      <wps:txbx>
                        <w:txbxContent>
                          <w:p w14:paraId="33CB715D" w14:textId="77777777" w:rsidR="001D12D7" w:rsidRPr="00E12DCB" w:rsidRDefault="001D12D7" w:rsidP="001D12D7">
                            <w:pPr>
                              <w:jc w:val="center"/>
                              <w:rPr>
                                <w:rFonts w:ascii="Arial" w:hAnsi="Arial" w:cs="Arial"/>
                                <w:color w:val="FF0000"/>
                              </w:rPr>
                            </w:pPr>
                            <w:r w:rsidRPr="00E12DCB">
                              <w:rPr>
                                <w:rFonts w:ascii="Arial" w:hAnsi="Arial" w:cs="Arial"/>
                                <w:color w:val="FF0000"/>
                              </w:rPr>
                              <w:t>**Please amend</w:t>
                            </w:r>
                            <w:r>
                              <w:rPr>
                                <w:rFonts w:ascii="Arial" w:hAnsi="Arial" w:cs="Arial"/>
                                <w:color w:val="FF0000"/>
                              </w:rPr>
                              <w:t xml:space="preserve"> before issuing</w:t>
                            </w:r>
                            <w:r w:rsidRPr="00E12DCB">
                              <w:rPr>
                                <w:rFonts w:ascii="Arial" w:hAnsi="Arial" w:cs="Arial"/>
                                <w:color w:val="FF0000"/>
                              </w:rPr>
                              <w:t>**</w:t>
                            </w:r>
                          </w:p>
                          <w:p w14:paraId="1EC8D37B" w14:textId="77777777" w:rsidR="001D12D7" w:rsidRPr="00E12DCB" w:rsidRDefault="001D12D7" w:rsidP="001D12D7">
                            <w:pPr>
                              <w:jc w:val="center"/>
                              <w:rPr>
                                <w:rFonts w:ascii="Arial" w:hAnsi="Arial" w:cs="Arial"/>
                                <w:color w:val="FF0000"/>
                              </w:rPr>
                            </w:pPr>
                            <w:r w:rsidRPr="00E12DCB">
                              <w:rPr>
                                <w:rFonts w:ascii="Arial" w:hAnsi="Arial" w:cs="Arial"/>
                                <w:color w:val="FF0000"/>
                              </w:rPr>
                              <w:t>X Council address</w:t>
                            </w:r>
                          </w:p>
                          <w:p w14:paraId="1965CF3B" w14:textId="77777777" w:rsidR="001D12D7" w:rsidRPr="00E12DCB" w:rsidRDefault="001C58EC" w:rsidP="001D12D7">
                            <w:pPr>
                              <w:jc w:val="center"/>
                              <w:rPr>
                                <w:rFonts w:ascii="Arial" w:hAnsi="Arial" w:cs="Arial"/>
                              </w:rPr>
                            </w:pPr>
                            <w:hyperlink r:id="rId15" w:history="1">
                              <w:r w:rsidR="001D12D7" w:rsidRPr="00E12DCB">
                                <w:rPr>
                                  <w:rStyle w:val="Hyperlink"/>
                                  <w:rFonts w:ascii="Arial" w:hAnsi="Arial" w:cs="Arial"/>
                                </w:rPr>
                                <w:t>licensing@xcouncil.gov.uk</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E4291FA" id="_x0000_t202" coordsize="21600,21600" o:spt="202" path="m,l,21600r21600,l21600,xe">
                <v:stroke joinstyle="miter"/>
                <v:path gradientshapeok="t" o:connecttype="rect"/>
              </v:shapetype>
              <v:shape id="Text Box 2" o:spid="_x0000_s1026" type="#_x0000_t202" style="position:absolute;left:0;text-align:left;margin-left:0;margin-top:16.3pt;width:455.25pt;height:49.3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">
                <v:textbox style="mso-fit-shape-to-text:t">
                  <w:txbxContent>
                    <w:p w14:paraId="33CB715D" w14:textId="77777777" w:rsidR="001D12D7" w:rsidRPr="00E12DCB" w:rsidRDefault="001D12D7" w:rsidP="001D12D7">
                      <w:pPr>
                        <w:jc w:val="center"/>
                        <w:rPr>
                          <w:rFonts w:ascii="Arial" w:hAnsi="Arial" w:cs="Arial"/>
                          <w:color w:val="FF0000"/>
                        </w:rPr>
                      </w:pPr>
                      <w:r w:rsidRPr="00E12DCB">
                        <w:rPr>
                          <w:rFonts w:ascii="Arial" w:hAnsi="Arial" w:cs="Arial"/>
                          <w:color w:val="FF0000"/>
                        </w:rPr>
                        <w:t>**Please amend</w:t>
                      </w:r>
                      <w:r>
                        <w:rPr>
                          <w:rFonts w:ascii="Arial" w:hAnsi="Arial" w:cs="Arial"/>
                          <w:color w:val="FF0000"/>
                        </w:rPr>
                        <w:t xml:space="preserve"> before issuing</w:t>
                      </w:r>
                      <w:r w:rsidRPr="00E12DCB">
                        <w:rPr>
                          <w:rFonts w:ascii="Arial" w:hAnsi="Arial" w:cs="Arial"/>
                          <w:color w:val="FF0000"/>
                        </w:rPr>
                        <w:t>**</w:t>
                      </w:r>
                    </w:p>
                    <w:p w14:paraId="1EC8D37B" w14:textId="77777777" w:rsidR="001D12D7" w:rsidRPr="00E12DCB" w:rsidRDefault="001D12D7" w:rsidP="001D12D7">
                      <w:pPr>
                        <w:jc w:val="center"/>
                        <w:rPr>
                          <w:rFonts w:ascii="Arial" w:hAnsi="Arial" w:cs="Arial"/>
                          <w:color w:val="FF0000"/>
                        </w:rPr>
                      </w:pPr>
                      <w:r w:rsidRPr="00E12DCB">
                        <w:rPr>
                          <w:rFonts w:ascii="Arial" w:hAnsi="Arial" w:cs="Arial"/>
                          <w:color w:val="FF0000"/>
                        </w:rPr>
                        <w:t>X Council address</w:t>
                      </w:r>
                    </w:p>
                    <w:p w14:paraId="1965CF3B" w14:textId="77777777" w:rsidR="001D12D7" w:rsidRPr="00E12DCB" w:rsidRDefault="001C58EC" w:rsidP="001D12D7">
                      <w:pPr>
                        <w:jc w:val="center"/>
                        <w:rPr>
                          <w:rFonts w:ascii="Arial" w:hAnsi="Arial" w:cs="Arial"/>
                        </w:rPr>
                      </w:pPr>
                      <w:hyperlink r:id="rId16" w:history="1">
                        <w:r w:rsidR="001D12D7" w:rsidRPr="00E12DCB">
                          <w:rPr>
                            <w:rStyle w:val="Hyperlink"/>
                            <w:rFonts w:ascii="Arial" w:hAnsi="Arial" w:cs="Arial"/>
                          </w:rPr>
                          <w:t>licensing@xcouncil.gov.uk</w:t>
                        </w:r>
                      </w:hyperlink>
                    </w:p>
                  </w:txbxContent>
                </v:textbox>
                <w10:wrap type="square"/>
              </v:shape>
            </w:pict>
          </mc:Fallback>
        </mc:AlternateContent>
      </w:r>
    </w:p>
    <w:p w14:paraId="08CE6F91" w14:textId="77777777" w:rsidR="00561834" w:rsidRPr="00D110EC" w:rsidRDefault="00561834" w:rsidP="00695E16">
      <w:pPr>
        <w:ind w:right="-46"/>
        <w:jc w:val="both"/>
        <w:rPr>
          <w:rFonts w:ascii="Arial" w:hAnsi="Arial" w:cs="Arial"/>
          <w:color w:val="000000"/>
          <w:sz w:val="22"/>
          <w:szCs w:val="22"/>
        </w:rPr>
      </w:pPr>
    </w:p>
    <w:p w14:paraId="130E4673" w14:textId="77777777" w:rsidR="00561834" w:rsidRPr="00D110EC" w:rsidRDefault="00561834" w:rsidP="00695E16">
      <w:pPr>
        <w:ind w:right="-46"/>
        <w:jc w:val="both"/>
        <w:rPr>
          <w:rFonts w:ascii="Arial" w:hAnsi="Arial" w:cs="Arial"/>
          <w:color w:val="000000"/>
          <w:sz w:val="22"/>
          <w:szCs w:val="22"/>
        </w:rPr>
      </w:pPr>
      <w:r w:rsidRPr="00D110EC">
        <w:rPr>
          <w:rFonts w:ascii="Arial" w:hAnsi="Arial" w:cs="Arial"/>
          <w:color w:val="000000"/>
          <w:sz w:val="22"/>
          <w:szCs w:val="22"/>
        </w:rPr>
        <w:t>Date and time of the inspection………………………………………………………………………</w:t>
      </w:r>
    </w:p>
    <w:p w14:paraId="61CDCEAD" w14:textId="77777777" w:rsidR="00561834" w:rsidRPr="00D110EC" w:rsidRDefault="00561834" w:rsidP="00695E16">
      <w:pPr>
        <w:ind w:right="-46"/>
        <w:jc w:val="both"/>
        <w:rPr>
          <w:rFonts w:ascii="Arial" w:hAnsi="Arial" w:cs="Arial"/>
          <w:color w:val="000000"/>
          <w:sz w:val="22"/>
          <w:szCs w:val="22"/>
        </w:rPr>
      </w:pPr>
    </w:p>
    <w:p w14:paraId="5931DC07" w14:textId="77777777" w:rsidR="00561834" w:rsidRPr="00D110EC" w:rsidRDefault="00561834" w:rsidP="00695E16">
      <w:pPr>
        <w:ind w:right="-46"/>
        <w:jc w:val="both"/>
        <w:rPr>
          <w:rFonts w:ascii="Arial" w:hAnsi="Arial" w:cs="Arial"/>
          <w:color w:val="000000"/>
          <w:sz w:val="22"/>
          <w:szCs w:val="22"/>
        </w:rPr>
      </w:pPr>
      <w:r w:rsidRPr="00D110EC">
        <w:rPr>
          <w:rFonts w:ascii="Arial" w:hAnsi="Arial" w:cs="Arial"/>
          <w:color w:val="000000"/>
          <w:sz w:val="22"/>
          <w:szCs w:val="22"/>
        </w:rPr>
        <w:t>Person to whom this statement was provided………………………………………………………</w:t>
      </w:r>
    </w:p>
    <w:p w14:paraId="6BB9E253" w14:textId="77777777" w:rsidR="00561834" w:rsidRPr="00D110EC" w:rsidRDefault="00561834" w:rsidP="00695E16">
      <w:pPr>
        <w:ind w:right="-46"/>
        <w:jc w:val="both"/>
        <w:rPr>
          <w:rFonts w:ascii="Arial" w:hAnsi="Arial" w:cs="Arial"/>
          <w:color w:val="000000"/>
          <w:sz w:val="22"/>
          <w:szCs w:val="22"/>
        </w:rPr>
      </w:pPr>
    </w:p>
    <w:p w14:paraId="3278BE09" w14:textId="77777777" w:rsidR="00561834" w:rsidRPr="00D110EC" w:rsidRDefault="00561834" w:rsidP="00695E16">
      <w:pPr>
        <w:ind w:right="-46"/>
        <w:jc w:val="both"/>
        <w:rPr>
          <w:rFonts w:ascii="Arial" w:hAnsi="Arial" w:cs="Arial"/>
          <w:color w:val="000000"/>
          <w:sz w:val="22"/>
          <w:szCs w:val="22"/>
        </w:rPr>
      </w:pPr>
      <w:r w:rsidRPr="00D110EC">
        <w:rPr>
          <w:rFonts w:ascii="Arial" w:hAnsi="Arial" w:cs="Arial"/>
          <w:color w:val="000000"/>
          <w:sz w:val="22"/>
          <w:szCs w:val="22"/>
        </w:rPr>
        <w:t>Authorised Local Authority Officer …………………………………………………………………...</w:t>
      </w:r>
    </w:p>
    <w:p w14:paraId="23DE523C" w14:textId="77777777" w:rsidR="00561834" w:rsidRPr="00D110EC" w:rsidRDefault="00561834" w:rsidP="00695E16">
      <w:pPr>
        <w:ind w:right="-46"/>
        <w:jc w:val="both"/>
        <w:rPr>
          <w:rFonts w:ascii="Arial" w:hAnsi="Arial" w:cs="Arial"/>
          <w:color w:val="000000"/>
          <w:sz w:val="22"/>
          <w:szCs w:val="22"/>
        </w:rPr>
      </w:pPr>
    </w:p>
    <w:p w14:paraId="30F96C53" w14:textId="77777777" w:rsidR="00561834" w:rsidRPr="00D110EC" w:rsidRDefault="00561834" w:rsidP="00695E16">
      <w:pPr>
        <w:ind w:right="-46"/>
        <w:jc w:val="both"/>
        <w:rPr>
          <w:rFonts w:ascii="Arial" w:hAnsi="Arial" w:cs="Arial"/>
          <w:color w:val="000000"/>
          <w:sz w:val="22"/>
          <w:szCs w:val="22"/>
        </w:rPr>
      </w:pPr>
      <w:r w:rsidRPr="00D110EC">
        <w:rPr>
          <w:rFonts w:ascii="Arial" w:hAnsi="Arial" w:cs="Arial"/>
          <w:color w:val="000000"/>
          <w:sz w:val="22"/>
          <w:szCs w:val="22"/>
        </w:rPr>
        <w:t>Signature of Authorised Local Authority Officer…………………………………………………….</w:t>
      </w:r>
    </w:p>
    <w:p w14:paraId="52E56223" w14:textId="77777777" w:rsidR="00561834" w:rsidRPr="00D110EC" w:rsidRDefault="00561834" w:rsidP="00695E16">
      <w:pPr>
        <w:ind w:right="-46"/>
        <w:jc w:val="both"/>
        <w:rPr>
          <w:rFonts w:ascii="Arial" w:hAnsi="Arial" w:cs="Arial"/>
          <w:color w:val="000000"/>
          <w:sz w:val="22"/>
          <w:szCs w:val="22"/>
        </w:rPr>
      </w:pPr>
    </w:p>
    <w:p w14:paraId="07547A01" w14:textId="77777777" w:rsidR="00561834" w:rsidRPr="00D110EC" w:rsidRDefault="00561834" w:rsidP="00695E16">
      <w:pPr>
        <w:ind w:right="-46"/>
        <w:jc w:val="both"/>
        <w:rPr>
          <w:rFonts w:ascii="Arial" w:hAnsi="Arial" w:cs="Arial"/>
          <w:b/>
          <w:color w:val="000000"/>
          <w:sz w:val="22"/>
          <w:szCs w:val="22"/>
        </w:rPr>
      </w:pPr>
    </w:p>
    <w:p w14:paraId="15DC172A" w14:textId="063921BA" w:rsidR="00561834" w:rsidRPr="00D110EC" w:rsidRDefault="00561834" w:rsidP="00695E16">
      <w:pPr>
        <w:ind w:right="-46"/>
        <w:jc w:val="both"/>
        <w:rPr>
          <w:rFonts w:ascii="Arial" w:hAnsi="Arial" w:cs="Arial"/>
          <w:b/>
          <w:color w:val="000000"/>
          <w:sz w:val="22"/>
          <w:szCs w:val="22"/>
        </w:rPr>
      </w:pPr>
      <w:r w:rsidRPr="00D110EC">
        <w:rPr>
          <w:rFonts w:ascii="Arial" w:hAnsi="Arial" w:cs="Arial"/>
          <w:b/>
          <w:color w:val="000000"/>
          <w:sz w:val="22"/>
          <w:szCs w:val="22"/>
        </w:rPr>
        <w:t>Outcome of the inspection</w:t>
      </w:r>
    </w:p>
    <w:p w14:paraId="5043CB0F" w14:textId="77777777" w:rsidR="00561834" w:rsidRPr="00D110EC" w:rsidRDefault="00561834" w:rsidP="00695E16">
      <w:pPr>
        <w:ind w:right="-46"/>
        <w:jc w:val="both"/>
        <w:rPr>
          <w:rFonts w:ascii="Arial" w:hAnsi="Arial" w:cs="Arial"/>
          <w:color w:val="000000"/>
          <w:sz w:val="22"/>
          <w:szCs w:val="22"/>
        </w:rPr>
      </w:pPr>
    </w:p>
    <w:p w14:paraId="51786EB7" w14:textId="77777777" w:rsidR="00561834" w:rsidRPr="00D110EC" w:rsidRDefault="00561834" w:rsidP="00695E16">
      <w:pPr>
        <w:ind w:right="-46"/>
        <w:jc w:val="both"/>
        <w:rPr>
          <w:rFonts w:ascii="Arial" w:hAnsi="Arial" w:cs="Arial"/>
          <w:color w:val="000000"/>
          <w:sz w:val="22"/>
          <w:szCs w:val="22"/>
        </w:rPr>
      </w:pPr>
      <w:r w:rsidRPr="00D110EC">
        <w:rPr>
          <w:rFonts w:ascii="Arial" w:hAnsi="Arial" w:cs="Arial"/>
          <w:color w:val="000000"/>
          <w:sz w:val="22"/>
          <w:szCs w:val="22"/>
        </w:rPr>
        <w:t>□ A letter will be sent in due course outlining the inspection findings and remedial action (if any) required.</w:t>
      </w:r>
    </w:p>
    <w:p w14:paraId="07459315" w14:textId="77777777" w:rsidR="00561834" w:rsidRPr="00D110EC" w:rsidRDefault="00561834" w:rsidP="00695E16">
      <w:pPr>
        <w:ind w:right="-46"/>
        <w:jc w:val="both"/>
        <w:rPr>
          <w:rFonts w:ascii="Arial" w:hAnsi="Arial" w:cs="Arial"/>
          <w:color w:val="000000"/>
          <w:sz w:val="22"/>
          <w:szCs w:val="22"/>
        </w:rPr>
      </w:pPr>
    </w:p>
    <w:p w14:paraId="6CA40EFE" w14:textId="77777777" w:rsidR="00561834" w:rsidRPr="00D110EC" w:rsidRDefault="00561834" w:rsidP="00695E16">
      <w:pPr>
        <w:ind w:right="-46"/>
        <w:jc w:val="both"/>
        <w:rPr>
          <w:rFonts w:ascii="Arial" w:hAnsi="Arial" w:cs="Arial"/>
          <w:color w:val="000000"/>
          <w:sz w:val="22"/>
          <w:szCs w:val="22"/>
        </w:rPr>
      </w:pPr>
      <w:r w:rsidRPr="00D110EC">
        <w:rPr>
          <w:rFonts w:ascii="Arial" w:hAnsi="Arial" w:cs="Arial"/>
          <w:color w:val="000000"/>
          <w:sz w:val="22"/>
          <w:szCs w:val="22"/>
        </w:rPr>
        <w:t>□ Based on the scope of the inspection, and evidence reviewed at the time, no remedial action is required.</w:t>
      </w:r>
    </w:p>
    <w:p w14:paraId="6DFB9E20" w14:textId="7FF44A7D" w:rsidR="00561834" w:rsidRPr="00CF0943" w:rsidRDefault="00561834" w:rsidP="00695E16">
      <w:pPr>
        <w:tabs>
          <w:tab w:val="left" w:pos="3735"/>
        </w:tabs>
        <w:ind w:right="-46"/>
        <w:jc w:val="both"/>
        <w:rPr>
          <w:rFonts w:ascii="Arial" w:hAnsi="Arial" w:cs="Arial"/>
          <w:color w:val="000000"/>
          <w:sz w:val="22"/>
          <w:szCs w:val="22"/>
        </w:rPr>
      </w:pPr>
      <w:r w:rsidRPr="00D110EC">
        <w:rPr>
          <w:rFonts w:ascii="Arial" w:hAnsi="Arial" w:cs="Arial"/>
          <w:color w:val="000000"/>
          <w:sz w:val="22"/>
          <w:szCs w:val="22"/>
        </w:rPr>
        <w:tab/>
      </w:r>
    </w:p>
    <w:p w14:paraId="2F9BC74A" w14:textId="77777777" w:rsidR="00CF0943" w:rsidRDefault="00CF0943" w:rsidP="00695E16">
      <w:pPr>
        <w:ind w:right="-46"/>
        <w:jc w:val="both"/>
        <w:rPr>
          <w:rFonts w:ascii="Arial" w:hAnsi="Arial" w:cs="Arial"/>
          <w:b/>
          <w:color w:val="000000"/>
          <w:sz w:val="22"/>
          <w:szCs w:val="22"/>
        </w:rPr>
      </w:pPr>
    </w:p>
    <w:p w14:paraId="57E27F7E" w14:textId="59DA87E2" w:rsidR="00561834" w:rsidRPr="00D110EC" w:rsidRDefault="00561834" w:rsidP="00695E16">
      <w:pPr>
        <w:ind w:right="-46"/>
        <w:jc w:val="both"/>
        <w:rPr>
          <w:rFonts w:ascii="Arial" w:hAnsi="Arial" w:cs="Arial"/>
          <w:b/>
          <w:color w:val="000000"/>
          <w:sz w:val="22"/>
          <w:szCs w:val="22"/>
        </w:rPr>
      </w:pPr>
      <w:r w:rsidRPr="00D110EC">
        <w:rPr>
          <w:rFonts w:ascii="Arial" w:hAnsi="Arial" w:cs="Arial"/>
          <w:b/>
          <w:color w:val="000000"/>
          <w:sz w:val="22"/>
          <w:szCs w:val="22"/>
        </w:rPr>
        <w:t>Further information</w:t>
      </w:r>
    </w:p>
    <w:p w14:paraId="70DF9E56" w14:textId="77777777" w:rsidR="00561834" w:rsidRPr="00D110EC" w:rsidRDefault="00561834" w:rsidP="00695E16">
      <w:pPr>
        <w:ind w:right="-46"/>
        <w:jc w:val="both"/>
        <w:rPr>
          <w:rFonts w:ascii="Arial" w:hAnsi="Arial" w:cs="Arial"/>
          <w:color w:val="000000"/>
          <w:sz w:val="22"/>
          <w:szCs w:val="22"/>
        </w:rPr>
      </w:pPr>
    </w:p>
    <w:p w14:paraId="35578DD3" w14:textId="29F63EB5" w:rsidR="00561834" w:rsidRDefault="00561834" w:rsidP="00695E16">
      <w:pPr>
        <w:ind w:right="-46"/>
        <w:jc w:val="both"/>
        <w:rPr>
          <w:rStyle w:val="Hyperlink"/>
          <w:rFonts w:ascii="Arial" w:hAnsi="Arial" w:cs="Arial"/>
          <w:color w:val="000000"/>
          <w:sz w:val="22"/>
          <w:szCs w:val="22"/>
        </w:rPr>
      </w:pPr>
      <w:r w:rsidRPr="00D110EC">
        <w:rPr>
          <w:rFonts w:ascii="Arial" w:hAnsi="Arial" w:cs="Arial"/>
          <w:color w:val="000000"/>
          <w:sz w:val="22"/>
          <w:szCs w:val="22"/>
        </w:rPr>
        <w:t xml:space="preserve">Gambling Commission website: </w:t>
      </w:r>
      <w:hyperlink r:id="rId17" w:history="1">
        <w:r w:rsidR="00CF0943" w:rsidRPr="001C212F">
          <w:rPr>
            <w:rStyle w:val="Hyperlink"/>
            <w:rFonts w:ascii="Arial" w:hAnsi="Arial" w:cs="Arial"/>
            <w:sz w:val="22"/>
            <w:szCs w:val="22"/>
          </w:rPr>
          <w:t>www.gamblingcommission.gov.uk</w:t>
        </w:r>
      </w:hyperlink>
    </w:p>
    <w:p w14:paraId="66D0625E" w14:textId="77777777" w:rsidR="00CF0943" w:rsidRDefault="00CF0943" w:rsidP="00695E16">
      <w:pPr>
        <w:ind w:right="-46"/>
        <w:jc w:val="both"/>
        <w:rPr>
          <w:rStyle w:val="Hyperlink"/>
          <w:rFonts w:ascii="Arial" w:hAnsi="Arial" w:cs="Arial"/>
          <w:color w:val="000000"/>
          <w:sz w:val="22"/>
          <w:szCs w:val="22"/>
        </w:rPr>
      </w:pPr>
    </w:p>
    <w:p w14:paraId="6F62A92D" w14:textId="77777777" w:rsidR="00CF0943" w:rsidRDefault="00CF0943" w:rsidP="00695E16">
      <w:pPr>
        <w:ind w:right="-46"/>
        <w:jc w:val="both"/>
        <w:rPr>
          <w:rStyle w:val="Hyperlink"/>
          <w:rFonts w:ascii="Arial" w:hAnsi="Arial" w:cs="Arial"/>
          <w:color w:val="000000"/>
          <w:sz w:val="22"/>
          <w:szCs w:val="22"/>
        </w:rPr>
      </w:pPr>
    </w:p>
    <w:p w14:paraId="4F2F3B2E" w14:textId="77777777" w:rsidR="00CF0943" w:rsidRPr="00D110EC" w:rsidRDefault="00CF0943" w:rsidP="00561834">
      <w:pPr>
        <w:ind w:right="-46"/>
        <w:rPr>
          <w:rFonts w:ascii="Arial" w:hAnsi="Arial" w:cs="Arial"/>
          <w:color w:val="000000"/>
          <w:sz w:val="22"/>
          <w:szCs w:val="22"/>
        </w:rPr>
      </w:pPr>
    </w:p>
    <w:p w14:paraId="44E871BC" w14:textId="77777777" w:rsidR="00BC390E" w:rsidRPr="00D110EC" w:rsidRDefault="00BC390E" w:rsidP="00E16870">
      <w:pPr>
        <w:ind w:right="-46"/>
        <w:rPr>
          <w:rFonts w:ascii="Arial" w:hAnsi="Arial" w:cs="Arial"/>
          <w:color w:val="000000"/>
          <w:sz w:val="22"/>
          <w:szCs w:val="22"/>
        </w:rPr>
      </w:pPr>
    </w:p>
    <w:p w14:paraId="144A5D23" w14:textId="77777777" w:rsidR="00573C0F" w:rsidRPr="00D110EC" w:rsidRDefault="00573C0F" w:rsidP="00E16870">
      <w:pPr>
        <w:ind w:right="-46"/>
        <w:rPr>
          <w:rFonts w:ascii="Arial" w:hAnsi="Arial" w:cs="Arial"/>
          <w:color w:val="000000"/>
          <w:sz w:val="22"/>
          <w:szCs w:val="22"/>
        </w:rPr>
      </w:pPr>
    </w:p>
    <w:p w14:paraId="30E0443F" w14:textId="6BB192B0" w:rsidR="00573C0F" w:rsidRPr="00CF0943" w:rsidRDefault="00573C0F" w:rsidP="00573C0F">
      <w:pPr>
        <w:ind w:right="-46"/>
        <w:rPr>
          <w:rFonts w:ascii="Arial" w:hAnsi="Arial" w:cs="Arial"/>
          <w:color w:val="000000"/>
          <w:sz w:val="22"/>
          <w:szCs w:val="22"/>
        </w:rPr>
      </w:pPr>
      <w:r w:rsidRPr="00D110EC">
        <w:rPr>
          <w:rFonts w:ascii="Arial" w:hAnsi="Arial" w:cs="Arial"/>
          <w:color w:val="000000"/>
          <w:sz w:val="22"/>
          <w:szCs w:val="22"/>
        </w:rPr>
        <w:br w:type="page"/>
      </w:r>
      <w:r w:rsidRPr="00D110EC">
        <w:rPr>
          <w:rFonts w:ascii="Arial" w:hAnsi="Arial" w:cs="Arial"/>
          <w:b/>
          <w:color w:val="000000"/>
          <w:sz w:val="22"/>
          <w:szCs w:val="22"/>
        </w:rPr>
        <w:lastRenderedPageBreak/>
        <w:t>Compliance matters which the visit may address</w:t>
      </w:r>
    </w:p>
    <w:p w14:paraId="637805D2" w14:textId="77777777" w:rsidR="00573C0F" w:rsidRPr="00D110EC" w:rsidRDefault="00573C0F" w:rsidP="00573C0F">
      <w:pPr>
        <w:ind w:right="-46"/>
        <w:rPr>
          <w:rFonts w:ascii="Arial" w:hAnsi="Arial" w:cs="Arial"/>
          <w:color w:val="000000"/>
          <w:sz w:val="22"/>
          <w:szCs w:val="22"/>
        </w:rPr>
      </w:pP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2"/>
      </w:tblGrid>
      <w:tr w:rsidR="00573C0F" w:rsidRPr="00D110EC" w14:paraId="231769B9" w14:textId="77777777" w:rsidTr="006576C8">
        <w:trPr>
          <w:jc w:val="center"/>
        </w:trPr>
        <w:tc>
          <w:tcPr>
            <w:tcW w:w="10012" w:type="dxa"/>
            <w:shd w:val="clear" w:color="auto" w:fill="D9D9D9"/>
            <w:vAlign w:val="center"/>
          </w:tcPr>
          <w:p w14:paraId="38BDE9F3" w14:textId="77777777" w:rsidR="00573C0F" w:rsidRPr="00D110EC" w:rsidRDefault="008F3B5D" w:rsidP="00EF73B6">
            <w:pPr>
              <w:rPr>
                <w:rFonts w:ascii="Arial" w:hAnsi="Arial" w:cs="Arial"/>
                <w:b/>
                <w:color w:val="000000"/>
              </w:rPr>
            </w:pPr>
            <w:r w:rsidRPr="00D110EC">
              <w:rPr>
                <w:rFonts w:ascii="Arial" w:hAnsi="Arial" w:cs="Arial"/>
                <w:b/>
                <w:color w:val="000000"/>
                <w:sz w:val="22"/>
                <w:szCs w:val="22"/>
              </w:rPr>
              <w:t>Premises licence c</w:t>
            </w:r>
            <w:r w:rsidR="00573C0F" w:rsidRPr="00D110EC">
              <w:rPr>
                <w:rFonts w:ascii="Arial" w:hAnsi="Arial" w:cs="Arial"/>
                <w:b/>
                <w:color w:val="000000"/>
                <w:sz w:val="22"/>
                <w:szCs w:val="22"/>
              </w:rPr>
              <w:t>ondition</w:t>
            </w:r>
          </w:p>
        </w:tc>
      </w:tr>
      <w:tr w:rsidR="00573C0F" w:rsidRPr="00D110EC" w14:paraId="26F0284B" w14:textId="77777777" w:rsidTr="006576C8">
        <w:trPr>
          <w:jc w:val="center"/>
        </w:trPr>
        <w:tc>
          <w:tcPr>
            <w:tcW w:w="10012" w:type="dxa"/>
          </w:tcPr>
          <w:p w14:paraId="6DB67A61" w14:textId="01FF78C6" w:rsidR="00573C0F" w:rsidRPr="00D110EC" w:rsidRDefault="00573C0F" w:rsidP="009E0F5C">
            <w:pPr>
              <w:rPr>
                <w:rFonts w:ascii="Arial" w:hAnsi="Arial" w:cs="Arial"/>
                <w:color w:val="000000"/>
                <w:sz w:val="22"/>
                <w:szCs w:val="22"/>
              </w:rPr>
            </w:pPr>
            <w:r w:rsidRPr="00D110EC">
              <w:rPr>
                <w:rFonts w:ascii="Arial" w:hAnsi="Arial" w:cs="Arial"/>
                <w:color w:val="000000"/>
                <w:sz w:val="22"/>
                <w:szCs w:val="22"/>
              </w:rPr>
              <w:t>Summary of the premises licence shall be displayed in a prominent place within the premises</w:t>
            </w:r>
            <w:r w:rsidR="00490365">
              <w:rPr>
                <w:rFonts w:ascii="Arial" w:hAnsi="Arial" w:cs="Arial"/>
                <w:color w:val="000000"/>
                <w:sz w:val="22"/>
                <w:szCs w:val="22"/>
              </w:rPr>
              <w:t>.</w:t>
            </w:r>
            <w:r w:rsidRPr="00D110EC">
              <w:rPr>
                <w:rFonts w:ascii="Arial" w:hAnsi="Arial" w:cs="Arial"/>
                <w:color w:val="000000"/>
                <w:sz w:val="22"/>
                <w:szCs w:val="22"/>
              </w:rPr>
              <w:t xml:space="preserve"> (mandatory condition – SI 2007 / 1409</w:t>
            </w:r>
            <w:r w:rsidR="00ED6D43">
              <w:rPr>
                <w:rFonts w:ascii="Arial" w:hAnsi="Arial" w:cs="Arial"/>
                <w:color w:val="000000"/>
                <w:sz w:val="22"/>
                <w:szCs w:val="22"/>
              </w:rPr>
              <w:t>/</w:t>
            </w:r>
            <w:r w:rsidR="00490365">
              <w:rPr>
                <w:rFonts w:ascii="Arial" w:hAnsi="Arial" w:cs="Arial"/>
                <w:color w:val="000000"/>
                <w:sz w:val="22"/>
                <w:szCs w:val="22"/>
              </w:rPr>
              <w:t xml:space="preserve"> </w:t>
            </w:r>
            <w:r w:rsidR="00ED6D43">
              <w:rPr>
                <w:rFonts w:ascii="Arial" w:hAnsi="Arial" w:cs="Arial"/>
                <w:color w:val="000000"/>
                <w:sz w:val="22"/>
                <w:szCs w:val="22"/>
              </w:rPr>
              <w:t>SSI 2007 / 266</w:t>
            </w:r>
            <w:r w:rsidRPr="00D110EC">
              <w:rPr>
                <w:rFonts w:ascii="Arial" w:hAnsi="Arial" w:cs="Arial"/>
                <w:color w:val="000000"/>
                <w:sz w:val="22"/>
                <w:szCs w:val="22"/>
              </w:rPr>
              <w:t>)</w:t>
            </w:r>
          </w:p>
        </w:tc>
      </w:tr>
      <w:tr w:rsidR="00573C0F" w:rsidRPr="00D110EC" w14:paraId="243A8DF0" w14:textId="77777777" w:rsidTr="006576C8">
        <w:trPr>
          <w:jc w:val="center"/>
        </w:trPr>
        <w:tc>
          <w:tcPr>
            <w:tcW w:w="10012" w:type="dxa"/>
            <w:vAlign w:val="center"/>
          </w:tcPr>
          <w:p w14:paraId="43E22AB6" w14:textId="77777777" w:rsidR="00573C0F" w:rsidRPr="00D110EC" w:rsidRDefault="00573C0F" w:rsidP="009E0F5C">
            <w:pPr>
              <w:jc w:val="both"/>
              <w:rPr>
                <w:rFonts w:ascii="Arial" w:hAnsi="Arial" w:cs="Arial"/>
                <w:color w:val="000000"/>
                <w:sz w:val="22"/>
                <w:szCs w:val="22"/>
              </w:rPr>
            </w:pPr>
            <w:r w:rsidRPr="00D110EC">
              <w:rPr>
                <w:rFonts w:ascii="Arial" w:hAnsi="Arial" w:cs="Arial"/>
                <w:color w:val="000000"/>
                <w:sz w:val="22"/>
                <w:szCs w:val="22"/>
              </w:rPr>
              <w:t>The layout of the premises shall be maintained in accordance with the plan</w:t>
            </w:r>
            <w:r w:rsidR="00490365">
              <w:rPr>
                <w:rFonts w:ascii="Arial" w:hAnsi="Arial" w:cs="Arial"/>
                <w:color w:val="000000"/>
                <w:sz w:val="22"/>
                <w:szCs w:val="22"/>
              </w:rPr>
              <w:t>.</w:t>
            </w:r>
            <w:r w:rsidRPr="00D110EC">
              <w:rPr>
                <w:rFonts w:ascii="Arial" w:hAnsi="Arial" w:cs="Arial"/>
                <w:color w:val="000000"/>
                <w:sz w:val="22"/>
                <w:szCs w:val="22"/>
              </w:rPr>
              <w:t xml:space="preserve"> (mandatory condition - SI 2007 / 1409</w:t>
            </w:r>
            <w:r w:rsidR="00ED6D43">
              <w:rPr>
                <w:rFonts w:ascii="Arial" w:hAnsi="Arial" w:cs="Arial"/>
                <w:color w:val="000000"/>
                <w:sz w:val="22"/>
                <w:szCs w:val="22"/>
              </w:rPr>
              <w:t>/SSI 2007 / 266</w:t>
            </w:r>
            <w:r w:rsidRPr="00D110EC">
              <w:rPr>
                <w:rFonts w:ascii="Arial" w:hAnsi="Arial" w:cs="Arial"/>
                <w:color w:val="000000"/>
                <w:sz w:val="22"/>
                <w:szCs w:val="22"/>
              </w:rPr>
              <w:t>)</w:t>
            </w:r>
          </w:p>
        </w:tc>
      </w:tr>
      <w:tr w:rsidR="00573C0F" w:rsidRPr="00D110EC" w14:paraId="5346F861" w14:textId="77777777" w:rsidTr="006576C8">
        <w:trPr>
          <w:jc w:val="center"/>
        </w:trPr>
        <w:tc>
          <w:tcPr>
            <w:tcW w:w="10012" w:type="dxa"/>
            <w:vAlign w:val="center"/>
          </w:tcPr>
          <w:p w14:paraId="30D60FE8" w14:textId="40C90378" w:rsidR="00573C0F" w:rsidRPr="00D110EC" w:rsidRDefault="00573C0F" w:rsidP="009E0F5C">
            <w:pPr>
              <w:jc w:val="both"/>
              <w:rPr>
                <w:rFonts w:ascii="Arial" w:hAnsi="Arial" w:cs="Arial"/>
                <w:color w:val="000000"/>
                <w:sz w:val="22"/>
                <w:szCs w:val="22"/>
              </w:rPr>
            </w:pPr>
            <w:r w:rsidRPr="00D110EC">
              <w:rPr>
                <w:rFonts w:ascii="Arial" w:hAnsi="Arial" w:cs="Arial"/>
                <w:color w:val="000000"/>
                <w:sz w:val="22"/>
                <w:szCs w:val="22"/>
              </w:rPr>
              <w:t>The premises shall not be used for the sale of tickets in a private lottery or the sale of tickets in any other lottery (the National Lottery) in respect of which the sale of tickets on the premises is otherwise prohibited</w:t>
            </w:r>
            <w:r w:rsidR="00A3235C">
              <w:rPr>
                <w:rFonts w:ascii="Arial" w:hAnsi="Arial" w:cs="Arial"/>
                <w:color w:val="000000"/>
                <w:sz w:val="22"/>
                <w:szCs w:val="22"/>
              </w:rPr>
              <w:t>.  In England and Wales the sale customer lotter</w:t>
            </w:r>
            <w:r w:rsidR="005C29DF">
              <w:rPr>
                <w:rFonts w:ascii="Arial" w:hAnsi="Arial" w:cs="Arial"/>
                <w:color w:val="000000"/>
                <w:sz w:val="22"/>
                <w:szCs w:val="22"/>
              </w:rPr>
              <w:t>y tickets</w:t>
            </w:r>
            <w:r w:rsidR="00A3235C">
              <w:rPr>
                <w:rFonts w:ascii="Arial" w:hAnsi="Arial" w:cs="Arial"/>
                <w:color w:val="000000"/>
                <w:sz w:val="22"/>
                <w:szCs w:val="22"/>
              </w:rPr>
              <w:t xml:space="preserve"> is also prohibited</w:t>
            </w:r>
            <w:r w:rsidR="00490365">
              <w:rPr>
                <w:rFonts w:ascii="Arial" w:hAnsi="Arial" w:cs="Arial"/>
                <w:color w:val="000000"/>
                <w:sz w:val="22"/>
                <w:szCs w:val="22"/>
              </w:rPr>
              <w:t>.</w:t>
            </w:r>
            <w:r w:rsidRPr="00D110EC">
              <w:rPr>
                <w:rFonts w:ascii="Arial" w:hAnsi="Arial" w:cs="Arial"/>
                <w:color w:val="000000"/>
                <w:sz w:val="22"/>
                <w:szCs w:val="22"/>
              </w:rPr>
              <w:t xml:space="preserve"> (mandatory condition - SI 2007 / 1409</w:t>
            </w:r>
            <w:r w:rsidR="00ED6D43">
              <w:rPr>
                <w:rFonts w:ascii="Arial" w:hAnsi="Arial" w:cs="Arial"/>
                <w:color w:val="000000"/>
                <w:sz w:val="22"/>
                <w:szCs w:val="22"/>
              </w:rPr>
              <w:t>/ SSI/2007 / 266</w:t>
            </w:r>
            <w:r w:rsidRPr="00D110EC">
              <w:rPr>
                <w:rFonts w:ascii="Arial" w:hAnsi="Arial" w:cs="Arial"/>
                <w:color w:val="000000"/>
                <w:sz w:val="22"/>
                <w:szCs w:val="22"/>
              </w:rPr>
              <w:t>)</w:t>
            </w:r>
          </w:p>
        </w:tc>
      </w:tr>
      <w:tr w:rsidR="00573C0F" w:rsidRPr="00D110EC" w14:paraId="7C6DB607" w14:textId="77777777" w:rsidTr="006576C8">
        <w:trPr>
          <w:jc w:val="center"/>
        </w:trPr>
        <w:tc>
          <w:tcPr>
            <w:tcW w:w="10012" w:type="dxa"/>
            <w:vAlign w:val="center"/>
          </w:tcPr>
          <w:p w14:paraId="1F09482F" w14:textId="77777777" w:rsidR="00573C0F" w:rsidRPr="00D110EC" w:rsidRDefault="00573C0F" w:rsidP="00573C0F">
            <w:pPr>
              <w:jc w:val="both"/>
              <w:rPr>
                <w:rFonts w:ascii="Arial" w:hAnsi="Arial" w:cs="Arial"/>
                <w:color w:val="000000"/>
                <w:sz w:val="22"/>
                <w:szCs w:val="22"/>
              </w:rPr>
            </w:pPr>
            <w:r w:rsidRPr="00D110EC">
              <w:rPr>
                <w:rFonts w:ascii="Arial" w:hAnsi="Arial" w:cs="Arial"/>
                <w:color w:val="000000"/>
                <w:sz w:val="22"/>
                <w:szCs w:val="22"/>
              </w:rPr>
              <w:t>A notice stating that no person under the age of 18 is permitted to enter the premises shall be displayed in a prominent place at every entrance to the premises</w:t>
            </w:r>
            <w:r w:rsidR="00490365">
              <w:rPr>
                <w:rFonts w:ascii="Arial" w:hAnsi="Arial" w:cs="Arial"/>
                <w:color w:val="000000"/>
                <w:sz w:val="22"/>
                <w:szCs w:val="22"/>
              </w:rPr>
              <w:t>.</w:t>
            </w:r>
            <w:r w:rsidRPr="00D110EC">
              <w:rPr>
                <w:rFonts w:ascii="Arial" w:hAnsi="Arial" w:cs="Arial"/>
                <w:color w:val="000000"/>
                <w:sz w:val="22"/>
                <w:szCs w:val="22"/>
              </w:rPr>
              <w:t xml:space="preserve"> (mandatory condition - SI 2007 / 1409</w:t>
            </w:r>
            <w:r w:rsidR="00ED6D43">
              <w:rPr>
                <w:rFonts w:ascii="Arial" w:hAnsi="Arial" w:cs="Arial"/>
                <w:color w:val="000000"/>
                <w:sz w:val="22"/>
                <w:szCs w:val="22"/>
              </w:rPr>
              <w:t>/ SSI/2007 / 266</w:t>
            </w:r>
            <w:r w:rsidRPr="00D110EC">
              <w:rPr>
                <w:rFonts w:ascii="Arial" w:hAnsi="Arial" w:cs="Arial"/>
                <w:color w:val="000000"/>
                <w:sz w:val="22"/>
                <w:szCs w:val="22"/>
              </w:rPr>
              <w:t>)</w:t>
            </w:r>
          </w:p>
        </w:tc>
      </w:tr>
      <w:tr w:rsidR="00573C0F" w:rsidRPr="00D110EC" w14:paraId="4136C4B0" w14:textId="77777777" w:rsidTr="006576C8">
        <w:trPr>
          <w:jc w:val="center"/>
        </w:trPr>
        <w:tc>
          <w:tcPr>
            <w:tcW w:w="10012" w:type="dxa"/>
            <w:vAlign w:val="center"/>
          </w:tcPr>
          <w:p w14:paraId="1C4C6A78" w14:textId="77777777" w:rsidR="00573C0F" w:rsidRPr="00D110EC" w:rsidRDefault="00573C0F" w:rsidP="009E0F5C">
            <w:pPr>
              <w:jc w:val="both"/>
              <w:rPr>
                <w:rFonts w:ascii="Arial" w:hAnsi="Arial" w:cs="Arial"/>
                <w:color w:val="000000"/>
              </w:rPr>
            </w:pPr>
            <w:r w:rsidRPr="00D110EC">
              <w:rPr>
                <w:rFonts w:ascii="Arial" w:hAnsi="Arial" w:cs="Arial"/>
                <w:color w:val="000000"/>
                <w:sz w:val="22"/>
                <w:szCs w:val="22"/>
              </w:rPr>
              <w:t>No customer shall be able to access the premises directly from any other premises in respect of which a premises licence or the following types of permit have effect:</w:t>
            </w:r>
          </w:p>
          <w:p w14:paraId="1A42E80B" w14:textId="77777777" w:rsidR="00573C0F" w:rsidRPr="00D110EC" w:rsidRDefault="00573C0F" w:rsidP="009E0F5C">
            <w:pPr>
              <w:numPr>
                <w:ilvl w:val="0"/>
                <w:numId w:val="1"/>
              </w:numPr>
              <w:jc w:val="both"/>
              <w:rPr>
                <w:rFonts w:ascii="Arial" w:hAnsi="Arial" w:cs="Arial"/>
                <w:color w:val="000000"/>
              </w:rPr>
            </w:pPr>
            <w:r w:rsidRPr="00D110EC">
              <w:rPr>
                <w:rFonts w:ascii="Arial" w:hAnsi="Arial" w:cs="Arial"/>
                <w:color w:val="000000"/>
                <w:sz w:val="22"/>
                <w:szCs w:val="22"/>
              </w:rPr>
              <w:t xml:space="preserve">unlicensed family entertainment centre gaming machine permit </w:t>
            </w:r>
          </w:p>
          <w:p w14:paraId="212DBBB7" w14:textId="77777777" w:rsidR="00573C0F" w:rsidRPr="00D110EC" w:rsidRDefault="00573C0F" w:rsidP="009E0F5C">
            <w:pPr>
              <w:numPr>
                <w:ilvl w:val="0"/>
                <w:numId w:val="1"/>
              </w:numPr>
              <w:jc w:val="both"/>
              <w:rPr>
                <w:rFonts w:ascii="Arial" w:hAnsi="Arial" w:cs="Arial"/>
                <w:color w:val="000000"/>
              </w:rPr>
            </w:pPr>
            <w:r w:rsidRPr="00D110EC">
              <w:rPr>
                <w:rFonts w:ascii="Arial" w:hAnsi="Arial" w:cs="Arial"/>
                <w:color w:val="000000"/>
                <w:sz w:val="22"/>
                <w:szCs w:val="22"/>
              </w:rPr>
              <w:t xml:space="preserve">club gaming or club machine permit </w:t>
            </w:r>
          </w:p>
          <w:p w14:paraId="429ED426" w14:textId="77777777" w:rsidR="00573C0F" w:rsidRPr="00D110EC" w:rsidRDefault="00573C0F" w:rsidP="009E0F5C">
            <w:pPr>
              <w:numPr>
                <w:ilvl w:val="0"/>
                <w:numId w:val="1"/>
              </w:numPr>
              <w:jc w:val="both"/>
              <w:rPr>
                <w:rFonts w:ascii="Arial" w:hAnsi="Arial" w:cs="Arial"/>
                <w:color w:val="000000"/>
              </w:rPr>
            </w:pPr>
            <w:r w:rsidRPr="00D110EC">
              <w:rPr>
                <w:rFonts w:ascii="Arial" w:hAnsi="Arial" w:cs="Arial"/>
                <w:color w:val="000000"/>
                <w:sz w:val="22"/>
                <w:szCs w:val="22"/>
              </w:rPr>
              <w:t>alcohol licensed premises gaming machine permit</w:t>
            </w:r>
          </w:p>
          <w:p w14:paraId="587C2862" w14:textId="77777777" w:rsidR="006576C8" w:rsidRPr="00D110EC" w:rsidRDefault="00573C0F" w:rsidP="009E0F5C">
            <w:pPr>
              <w:jc w:val="both"/>
              <w:rPr>
                <w:rFonts w:ascii="Arial" w:hAnsi="Arial" w:cs="Arial"/>
                <w:color w:val="000000"/>
                <w:sz w:val="22"/>
                <w:szCs w:val="22"/>
              </w:rPr>
            </w:pPr>
            <w:r w:rsidRPr="00D110EC">
              <w:rPr>
                <w:rFonts w:ascii="Arial" w:hAnsi="Arial" w:cs="Arial"/>
                <w:color w:val="000000"/>
                <w:sz w:val="22"/>
                <w:szCs w:val="22"/>
              </w:rPr>
              <w:t>(mandatory condition - SI 2007 / 1409</w:t>
            </w:r>
            <w:r w:rsidR="00ED6D43">
              <w:rPr>
                <w:rFonts w:ascii="Arial" w:hAnsi="Arial" w:cs="Arial"/>
                <w:color w:val="000000"/>
                <w:sz w:val="22"/>
                <w:szCs w:val="22"/>
              </w:rPr>
              <w:t>/ SSI/2007 / 266</w:t>
            </w:r>
            <w:r w:rsidR="006576C8" w:rsidRPr="00D110EC">
              <w:rPr>
                <w:rFonts w:ascii="Arial" w:hAnsi="Arial" w:cs="Arial"/>
                <w:color w:val="000000"/>
                <w:sz w:val="22"/>
                <w:szCs w:val="22"/>
              </w:rPr>
              <w:t>.</w:t>
            </w:r>
          </w:p>
        </w:tc>
      </w:tr>
      <w:tr w:rsidR="00573C0F" w:rsidRPr="00D110EC" w14:paraId="4B455FCB" w14:textId="77777777" w:rsidTr="006576C8">
        <w:trPr>
          <w:jc w:val="center"/>
        </w:trPr>
        <w:tc>
          <w:tcPr>
            <w:tcW w:w="10012" w:type="dxa"/>
            <w:vAlign w:val="center"/>
          </w:tcPr>
          <w:p w14:paraId="08D8B0BE" w14:textId="77777777" w:rsidR="006576C8" w:rsidRPr="00D110EC" w:rsidRDefault="00573C0F" w:rsidP="009E0F5C">
            <w:pPr>
              <w:jc w:val="both"/>
              <w:rPr>
                <w:rFonts w:ascii="Arial" w:hAnsi="Arial" w:cs="Arial"/>
                <w:color w:val="000000"/>
                <w:sz w:val="22"/>
                <w:szCs w:val="22"/>
              </w:rPr>
            </w:pPr>
            <w:r w:rsidRPr="00D110EC">
              <w:rPr>
                <w:rFonts w:ascii="Arial" w:hAnsi="Arial" w:cs="Arial"/>
                <w:color w:val="000000"/>
                <w:sz w:val="22"/>
                <w:szCs w:val="22"/>
              </w:rPr>
              <w:t>Any ATM made available for use on the premises shall be located in a place that requires any customer who wishes to use it to cease gambling at any g</w:t>
            </w:r>
            <w:r w:rsidR="006576C8" w:rsidRPr="00D110EC">
              <w:rPr>
                <w:rFonts w:ascii="Arial" w:hAnsi="Arial" w:cs="Arial"/>
                <w:color w:val="000000"/>
                <w:sz w:val="22"/>
                <w:szCs w:val="22"/>
              </w:rPr>
              <w:t>aming machine in order to do so</w:t>
            </w:r>
            <w:r w:rsidR="00490365">
              <w:rPr>
                <w:rFonts w:ascii="Arial" w:hAnsi="Arial" w:cs="Arial"/>
                <w:color w:val="000000"/>
                <w:sz w:val="22"/>
                <w:szCs w:val="22"/>
              </w:rPr>
              <w:t>.</w:t>
            </w:r>
            <w:r w:rsidRPr="00D110EC">
              <w:rPr>
                <w:rFonts w:ascii="Arial" w:hAnsi="Arial" w:cs="Arial"/>
                <w:color w:val="000000"/>
                <w:sz w:val="22"/>
                <w:szCs w:val="22"/>
              </w:rPr>
              <w:t xml:space="preserve"> (mandatory condition - SI 2007 / 1409</w:t>
            </w:r>
            <w:r w:rsidR="00ED6D43">
              <w:rPr>
                <w:rFonts w:ascii="Arial" w:hAnsi="Arial" w:cs="Arial"/>
                <w:color w:val="000000"/>
                <w:sz w:val="22"/>
                <w:szCs w:val="22"/>
              </w:rPr>
              <w:t>/ SSI/2007 / 266</w:t>
            </w:r>
            <w:r w:rsidRPr="00D110EC">
              <w:rPr>
                <w:rFonts w:ascii="Arial" w:hAnsi="Arial" w:cs="Arial"/>
                <w:color w:val="000000"/>
                <w:sz w:val="22"/>
                <w:szCs w:val="22"/>
              </w:rPr>
              <w:t>)</w:t>
            </w:r>
          </w:p>
        </w:tc>
      </w:tr>
      <w:tr w:rsidR="00573C0F" w:rsidRPr="00D110EC" w14:paraId="5D562680" w14:textId="77777777" w:rsidTr="006576C8">
        <w:trPr>
          <w:jc w:val="center"/>
        </w:trPr>
        <w:tc>
          <w:tcPr>
            <w:tcW w:w="10012" w:type="dxa"/>
            <w:vAlign w:val="center"/>
          </w:tcPr>
          <w:p w14:paraId="18769542" w14:textId="77777777" w:rsidR="006576C8" w:rsidRPr="00D110EC" w:rsidRDefault="00573C0F" w:rsidP="00A3235C">
            <w:pPr>
              <w:rPr>
                <w:rFonts w:ascii="Arial" w:hAnsi="Arial" w:cs="Arial"/>
                <w:color w:val="000000"/>
                <w:sz w:val="22"/>
                <w:szCs w:val="22"/>
              </w:rPr>
            </w:pPr>
            <w:r w:rsidRPr="00D110EC">
              <w:rPr>
                <w:rFonts w:ascii="Arial" w:hAnsi="Arial" w:cs="Arial"/>
                <w:color w:val="000000"/>
                <w:sz w:val="22"/>
                <w:szCs w:val="22"/>
              </w:rPr>
              <w:t>No alcohol shall be permitted to be consumed on the premises at any time during which facilities for gambling are being provided on the premises.  A notice to this effect shall be displayed at every entrance to th</w:t>
            </w:r>
            <w:r w:rsidR="006576C8" w:rsidRPr="00D110EC">
              <w:rPr>
                <w:rFonts w:ascii="Arial" w:hAnsi="Arial" w:cs="Arial"/>
                <w:color w:val="000000"/>
                <w:sz w:val="22"/>
                <w:szCs w:val="22"/>
              </w:rPr>
              <w:t>e premises in a prominent place</w:t>
            </w:r>
            <w:r w:rsidR="00A3235C" w:rsidRPr="00490365">
              <w:rPr>
                <w:rFonts w:ascii="Arial" w:hAnsi="Arial" w:cs="Arial"/>
                <w:b/>
                <w:color w:val="000000"/>
                <w:sz w:val="22"/>
                <w:szCs w:val="22"/>
              </w:rPr>
              <w:t xml:space="preserve"> </w:t>
            </w:r>
            <w:r w:rsidR="00A3235C" w:rsidRPr="005C29DF">
              <w:rPr>
                <w:rFonts w:ascii="Arial" w:hAnsi="Arial" w:cs="Arial"/>
                <w:color w:val="000000"/>
                <w:sz w:val="22"/>
                <w:szCs w:val="22"/>
              </w:rPr>
              <w:t xml:space="preserve">In Scotland this notice must also specifically state that the sale of alcohol is prohibited. </w:t>
            </w:r>
            <w:r w:rsidRPr="00D110EC">
              <w:rPr>
                <w:rFonts w:ascii="Arial" w:hAnsi="Arial" w:cs="Arial"/>
                <w:color w:val="000000"/>
                <w:sz w:val="22"/>
                <w:szCs w:val="22"/>
              </w:rPr>
              <w:t xml:space="preserve"> (mandatory condition - SI 2007 / 1409</w:t>
            </w:r>
            <w:r w:rsidR="00ED6D43">
              <w:rPr>
                <w:rFonts w:ascii="Arial" w:hAnsi="Arial" w:cs="Arial"/>
                <w:color w:val="000000"/>
                <w:sz w:val="22"/>
                <w:szCs w:val="22"/>
              </w:rPr>
              <w:t>/ SSI/2007 / 266</w:t>
            </w:r>
            <w:r w:rsidRPr="00D110EC">
              <w:rPr>
                <w:rFonts w:ascii="Arial" w:hAnsi="Arial" w:cs="Arial"/>
                <w:color w:val="000000"/>
                <w:sz w:val="22"/>
                <w:szCs w:val="22"/>
              </w:rPr>
              <w:t>)</w:t>
            </w:r>
          </w:p>
        </w:tc>
      </w:tr>
      <w:tr w:rsidR="00573C0F" w:rsidRPr="00D110EC" w14:paraId="1DAD0514" w14:textId="77777777" w:rsidTr="006576C8">
        <w:trPr>
          <w:jc w:val="center"/>
        </w:trPr>
        <w:tc>
          <w:tcPr>
            <w:tcW w:w="10012" w:type="dxa"/>
            <w:vAlign w:val="center"/>
          </w:tcPr>
          <w:p w14:paraId="2C031BBF" w14:textId="798B5C03" w:rsidR="006576C8" w:rsidRPr="00D110EC" w:rsidRDefault="00573C0F" w:rsidP="009E0F5C">
            <w:pPr>
              <w:jc w:val="both"/>
              <w:rPr>
                <w:rFonts w:ascii="Arial" w:hAnsi="Arial" w:cs="Arial"/>
                <w:color w:val="000000"/>
                <w:sz w:val="22"/>
                <w:szCs w:val="22"/>
              </w:rPr>
            </w:pPr>
            <w:r w:rsidRPr="00D110EC">
              <w:rPr>
                <w:rFonts w:ascii="Arial" w:hAnsi="Arial" w:cs="Arial"/>
                <w:color w:val="000000"/>
                <w:sz w:val="22"/>
                <w:szCs w:val="22"/>
              </w:rPr>
              <w:t xml:space="preserve">Hours of operation – there are no statutory restrictions on opening hours for </w:t>
            </w:r>
            <w:r w:rsidR="00695E16" w:rsidRPr="00D110EC">
              <w:rPr>
                <w:rFonts w:ascii="Arial" w:hAnsi="Arial" w:cs="Arial"/>
                <w:color w:val="000000"/>
                <w:sz w:val="22"/>
                <w:szCs w:val="22"/>
              </w:rPr>
              <w:t>AGCs,</w:t>
            </w:r>
            <w:r w:rsidRPr="00D110EC">
              <w:rPr>
                <w:rFonts w:ascii="Arial" w:hAnsi="Arial" w:cs="Arial"/>
                <w:color w:val="000000"/>
                <w:sz w:val="22"/>
                <w:szCs w:val="22"/>
              </w:rPr>
              <w:t xml:space="preserve"> but individual premises may have different hours as conditions attached by the licensing authority</w:t>
            </w:r>
            <w:r w:rsidR="00490365">
              <w:rPr>
                <w:rFonts w:ascii="Arial" w:hAnsi="Arial" w:cs="Arial"/>
                <w:color w:val="000000"/>
                <w:sz w:val="22"/>
                <w:szCs w:val="22"/>
              </w:rPr>
              <w:t>.</w:t>
            </w:r>
            <w:r w:rsidR="00CF6896" w:rsidRPr="00D110EC">
              <w:rPr>
                <w:rFonts w:ascii="Arial" w:hAnsi="Arial" w:cs="Arial"/>
                <w:color w:val="000000"/>
                <w:sz w:val="22"/>
                <w:szCs w:val="22"/>
              </w:rPr>
              <w:t xml:space="preserve"> (default condition - SI 2007 / 1409</w:t>
            </w:r>
            <w:r w:rsidR="00ED6D43">
              <w:rPr>
                <w:rFonts w:ascii="Arial" w:hAnsi="Arial" w:cs="Arial"/>
                <w:color w:val="000000"/>
                <w:sz w:val="22"/>
                <w:szCs w:val="22"/>
              </w:rPr>
              <w:t>/ SSI/2007 / 266</w:t>
            </w:r>
            <w:r w:rsidR="00CF6896" w:rsidRPr="00D110EC">
              <w:rPr>
                <w:rFonts w:ascii="Arial" w:hAnsi="Arial" w:cs="Arial"/>
                <w:color w:val="000000"/>
                <w:sz w:val="22"/>
                <w:szCs w:val="22"/>
              </w:rPr>
              <w:t>)</w:t>
            </w:r>
          </w:p>
        </w:tc>
      </w:tr>
      <w:tr w:rsidR="00573C0F" w:rsidRPr="00D110EC" w14:paraId="617A4D35" w14:textId="77777777" w:rsidTr="006576C8">
        <w:trPr>
          <w:jc w:val="center"/>
        </w:trPr>
        <w:tc>
          <w:tcPr>
            <w:tcW w:w="10012" w:type="dxa"/>
            <w:vAlign w:val="center"/>
          </w:tcPr>
          <w:p w14:paraId="502C71C6" w14:textId="77777777" w:rsidR="00573C0F" w:rsidRPr="00D110EC" w:rsidRDefault="00573C0F" w:rsidP="009E0F5C">
            <w:pPr>
              <w:jc w:val="both"/>
              <w:rPr>
                <w:rFonts w:ascii="Arial" w:hAnsi="Arial" w:cs="Arial"/>
                <w:color w:val="000000"/>
              </w:rPr>
            </w:pPr>
            <w:r w:rsidRPr="00D110EC">
              <w:rPr>
                <w:rFonts w:ascii="Arial" w:hAnsi="Arial" w:cs="Arial"/>
                <w:color w:val="000000"/>
                <w:sz w:val="22"/>
                <w:szCs w:val="22"/>
              </w:rPr>
              <w:t>Additional premises licence conditions attached by the licensing authority:</w:t>
            </w:r>
          </w:p>
          <w:p w14:paraId="0A7B0AE8" w14:textId="77777777" w:rsidR="006576C8" w:rsidRPr="00D110EC" w:rsidRDefault="006576C8" w:rsidP="006576C8">
            <w:pPr>
              <w:jc w:val="both"/>
              <w:rPr>
                <w:rFonts w:ascii="Arial" w:hAnsi="Arial" w:cs="Arial"/>
                <w:color w:val="000000"/>
                <w:sz w:val="22"/>
                <w:szCs w:val="22"/>
              </w:rPr>
            </w:pPr>
            <w:r w:rsidRPr="00D110EC">
              <w:rPr>
                <w:rFonts w:ascii="Arial" w:hAnsi="Arial" w:cs="Arial"/>
                <w:color w:val="000000"/>
                <w:sz w:val="22"/>
                <w:szCs w:val="22"/>
              </w:rPr>
              <w:t>Note:</w:t>
            </w:r>
            <w:r w:rsidR="00573C0F" w:rsidRPr="00D110EC">
              <w:rPr>
                <w:rFonts w:ascii="Arial" w:hAnsi="Arial" w:cs="Arial"/>
                <w:color w:val="000000"/>
                <w:sz w:val="22"/>
                <w:szCs w:val="22"/>
              </w:rPr>
              <w:t xml:space="preserve"> </w:t>
            </w:r>
            <w:r w:rsidRPr="00D110EC">
              <w:rPr>
                <w:rFonts w:ascii="Arial" w:hAnsi="Arial" w:cs="Arial"/>
                <w:color w:val="000000"/>
                <w:sz w:val="22"/>
                <w:szCs w:val="22"/>
              </w:rPr>
              <w:t>w</w:t>
            </w:r>
            <w:r w:rsidR="00573C0F" w:rsidRPr="00D110EC">
              <w:rPr>
                <w:rFonts w:ascii="Arial" w:hAnsi="Arial" w:cs="Arial"/>
                <w:color w:val="000000"/>
                <w:sz w:val="22"/>
                <w:szCs w:val="22"/>
              </w:rPr>
              <w:t>here a condition is attached to a premises licence to require door supervisors, if the Private Security and Industry Act 2001 means that they must be SIA registered then that also becomes a condition of the premises licence</w:t>
            </w:r>
            <w:r w:rsidR="00490365">
              <w:rPr>
                <w:rFonts w:ascii="Arial" w:hAnsi="Arial" w:cs="Arial"/>
                <w:color w:val="000000"/>
                <w:sz w:val="22"/>
                <w:szCs w:val="22"/>
              </w:rPr>
              <w:t>.</w:t>
            </w:r>
            <w:r w:rsidR="00573C0F" w:rsidRPr="00D110EC">
              <w:rPr>
                <w:rFonts w:ascii="Arial" w:hAnsi="Arial" w:cs="Arial"/>
                <w:color w:val="000000"/>
                <w:sz w:val="22"/>
                <w:szCs w:val="22"/>
              </w:rPr>
              <w:t xml:space="preserve"> (GA05 Section 178)</w:t>
            </w:r>
          </w:p>
        </w:tc>
      </w:tr>
      <w:tr w:rsidR="00B971EA" w:rsidRPr="00D110EC" w14:paraId="3DB9FDFC" w14:textId="77777777" w:rsidTr="006576C8">
        <w:trPr>
          <w:jc w:val="center"/>
        </w:trPr>
        <w:tc>
          <w:tcPr>
            <w:tcW w:w="10012" w:type="dxa"/>
            <w:vAlign w:val="center"/>
          </w:tcPr>
          <w:p w14:paraId="4821BC31" w14:textId="77777777" w:rsidR="00B971EA" w:rsidRPr="00D110EC" w:rsidRDefault="00B971EA" w:rsidP="00330DBB">
            <w:pPr>
              <w:jc w:val="both"/>
              <w:rPr>
                <w:rFonts w:ascii="Arial" w:hAnsi="Arial" w:cs="Arial"/>
                <w:b/>
                <w:color w:val="000000"/>
              </w:rPr>
            </w:pPr>
            <w:r w:rsidRPr="00D110EC">
              <w:rPr>
                <w:rFonts w:ascii="Arial" w:hAnsi="Arial" w:cs="Arial"/>
                <w:b/>
                <w:color w:val="000000"/>
                <w:sz w:val="22"/>
                <w:szCs w:val="22"/>
              </w:rPr>
              <w:t>Gambling Act 2005 legislation (GA05)</w:t>
            </w:r>
          </w:p>
        </w:tc>
      </w:tr>
      <w:tr w:rsidR="00B971EA" w:rsidRPr="00D110EC" w14:paraId="1279EADA" w14:textId="77777777" w:rsidTr="006576C8">
        <w:trPr>
          <w:jc w:val="center"/>
        </w:trPr>
        <w:tc>
          <w:tcPr>
            <w:tcW w:w="10012" w:type="dxa"/>
            <w:vAlign w:val="center"/>
          </w:tcPr>
          <w:p w14:paraId="7912C17E" w14:textId="77777777" w:rsidR="00B971EA" w:rsidRPr="00D110EC" w:rsidRDefault="00B971EA" w:rsidP="00330DBB">
            <w:pPr>
              <w:pStyle w:val="NormalWeb"/>
              <w:rPr>
                <w:rFonts w:ascii="Arial" w:hAnsi="Arial" w:cs="Arial"/>
                <w:color w:val="000000"/>
                <w:sz w:val="22"/>
                <w:szCs w:val="22"/>
              </w:rPr>
            </w:pPr>
            <w:r w:rsidRPr="00D110EC">
              <w:rPr>
                <w:rFonts w:ascii="Arial" w:hAnsi="Arial" w:cs="Arial"/>
                <w:color w:val="000000"/>
                <w:sz w:val="22"/>
                <w:szCs w:val="22"/>
              </w:rPr>
              <w:t>AGC premises licences in existence before 13 July 2011 are entitled to make available 4 category B3/B4 gaming machines, or 20% of the total number of gaming machines, whichever is the greater and any number of Categories C and D.</w:t>
            </w:r>
          </w:p>
          <w:p w14:paraId="10193ECF" w14:textId="544C2B3D" w:rsidR="00B971EA" w:rsidRPr="00D110EC" w:rsidRDefault="00B971EA" w:rsidP="00330DBB">
            <w:pPr>
              <w:pStyle w:val="NormalWeb"/>
              <w:rPr>
                <w:rFonts w:ascii="Arial" w:hAnsi="Arial" w:cs="Arial"/>
                <w:color w:val="000000"/>
                <w:sz w:val="22"/>
                <w:szCs w:val="22"/>
              </w:rPr>
            </w:pPr>
            <w:r w:rsidRPr="00D110EC">
              <w:rPr>
                <w:rFonts w:ascii="Arial" w:hAnsi="Arial" w:cs="Arial"/>
                <w:color w:val="000000"/>
                <w:sz w:val="22"/>
                <w:szCs w:val="22"/>
              </w:rPr>
              <w:t xml:space="preserve">AGC premises licences granted on or after 13 July 2011 are entitled to a maximum number of category B3/B4 gaming machines equal to 20% of the total number of gaming machines made available for use.  For example, if a </w:t>
            </w:r>
            <w:r w:rsidR="00BD3633" w:rsidRPr="00D110EC">
              <w:rPr>
                <w:rFonts w:ascii="Arial" w:hAnsi="Arial" w:cs="Arial"/>
                <w:color w:val="000000"/>
                <w:sz w:val="22"/>
                <w:szCs w:val="22"/>
              </w:rPr>
              <w:t>premise</w:t>
            </w:r>
            <w:r w:rsidRPr="00D110EC">
              <w:rPr>
                <w:rFonts w:ascii="Arial" w:hAnsi="Arial" w:cs="Arial"/>
                <w:color w:val="000000"/>
                <w:sz w:val="22"/>
                <w:szCs w:val="22"/>
              </w:rPr>
              <w:t xml:space="preserve"> makes 50 gaming machines available for use only 10 of these may be of category B3/B4</w:t>
            </w:r>
            <w:r w:rsidR="00490365">
              <w:rPr>
                <w:rFonts w:ascii="Arial" w:hAnsi="Arial" w:cs="Arial"/>
                <w:color w:val="000000"/>
                <w:sz w:val="22"/>
                <w:szCs w:val="22"/>
              </w:rPr>
              <w:t>.</w:t>
            </w:r>
            <w:r w:rsidRPr="00D110EC">
              <w:rPr>
                <w:rFonts w:ascii="Arial" w:hAnsi="Arial" w:cs="Arial"/>
                <w:color w:val="000000"/>
                <w:sz w:val="22"/>
                <w:szCs w:val="22"/>
              </w:rPr>
              <w:t xml:space="preserve"> (GA05 Section 172, SI 2007 / 2158 and SI 2011 / 1710)</w:t>
            </w:r>
          </w:p>
          <w:p w14:paraId="47C081CE" w14:textId="77777777" w:rsidR="00B971EA" w:rsidRPr="00D110EC" w:rsidRDefault="00B971EA" w:rsidP="00330DBB">
            <w:pPr>
              <w:rPr>
                <w:rFonts w:ascii="Arial" w:hAnsi="Arial" w:cs="Arial"/>
                <w:color w:val="000000"/>
              </w:rPr>
            </w:pPr>
            <w:r w:rsidRPr="00D110EC">
              <w:rPr>
                <w:rFonts w:ascii="Arial" w:hAnsi="Arial" w:cs="Arial"/>
                <w:color w:val="000000"/>
                <w:sz w:val="22"/>
                <w:szCs w:val="22"/>
              </w:rPr>
              <w:t>Category B3 = £2 stake / £500 money prize</w:t>
            </w:r>
          </w:p>
          <w:p w14:paraId="39D39A37" w14:textId="77777777" w:rsidR="00B971EA" w:rsidRPr="00D110EC" w:rsidRDefault="00B971EA" w:rsidP="00330DBB">
            <w:pPr>
              <w:rPr>
                <w:rFonts w:ascii="Arial" w:hAnsi="Arial" w:cs="Arial"/>
                <w:color w:val="000000"/>
              </w:rPr>
            </w:pPr>
            <w:r w:rsidRPr="00D110EC">
              <w:rPr>
                <w:rFonts w:ascii="Arial" w:hAnsi="Arial" w:cs="Arial"/>
                <w:color w:val="000000"/>
                <w:sz w:val="22"/>
                <w:szCs w:val="22"/>
              </w:rPr>
              <w:t>Category B4 = £2 stake / £400 money prize</w:t>
            </w:r>
          </w:p>
          <w:p w14:paraId="11400A6E" w14:textId="77777777" w:rsidR="00B971EA" w:rsidRPr="00D110EC" w:rsidRDefault="00B971EA" w:rsidP="00330DBB">
            <w:pPr>
              <w:rPr>
                <w:rFonts w:ascii="Arial" w:hAnsi="Arial" w:cs="Arial"/>
                <w:color w:val="000000"/>
              </w:rPr>
            </w:pPr>
            <w:r w:rsidRPr="00D110EC">
              <w:rPr>
                <w:rFonts w:ascii="Arial" w:hAnsi="Arial" w:cs="Arial"/>
                <w:color w:val="000000"/>
                <w:sz w:val="22"/>
                <w:szCs w:val="22"/>
              </w:rPr>
              <w:t>Category C = £1 stake / £100 money prize</w:t>
            </w:r>
          </w:p>
          <w:p w14:paraId="5FB6BB9A" w14:textId="77777777" w:rsidR="00B971EA" w:rsidRPr="00D110EC" w:rsidRDefault="00B971EA" w:rsidP="00330DBB">
            <w:pPr>
              <w:rPr>
                <w:rFonts w:ascii="Arial" w:hAnsi="Arial" w:cs="Arial"/>
                <w:color w:val="000000"/>
              </w:rPr>
            </w:pPr>
            <w:r w:rsidRPr="00D110EC">
              <w:rPr>
                <w:rFonts w:ascii="Arial" w:hAnsi="Arial" w:cs="Arial"/>
                <w:color w:val="000000"/>
                <w:sz w:val="22"/>
                <w:szCs w:val="22"/>
              </w:rPr>
              <w:t>Category D = 10p stake / £5 money prize or 30p stake / £8 non-money prize or 10p stake / £8 prize of which £5 maximum is money; Coin pusher only: 20p stake / £20 prize of which £10 maximum is money</w:t>
            </w:r>
          </w:p>
          <w:p w14:paraId="1B1DBA0D" w14:textId="77777777" w:rsidR="00B971EA" w:rsidRPr="00D110EC" w:rsidRDefault="00B971EA" w:rsidP="00330DBB">
            <w:pPr>
              <w:rPr>
                <w:rFonts w:ascii="Arial" w:hAnsi="Arial" w:cs="Arial"/>
                <w:color w:val="000000"/>
              </w:rPr>
            </w:pPr>
            <w:r w:rsidRPr="00D110EC">
              <w:rPr>
                <w:rFonts w:ascii="Arial" w:hAnsi="Arial" w:cs="Arial"/>
                <w:color w:val="000000"/>
                <w:sz w:val="22"/>
                <w:szCs w:val="22"/>
              </w:rPr>
              <w:t>Crane grabs only: £1 stake / £50 non-money prize</w:t>
            </w:r>
          </w:p>
          <w:p w14:paraId="463F29E8" w14:textId="77777777" w:rsidR="00B971EA" w:rsidRPr="00D110EC" w:rsidRDefault="00B971EA" w:rsidP="00330DBB">
            <w:pPr>
              <w:jc w:val="both"/>
              <w:rPr>
                <w:rFonts w:ascii="Arial" w:hAnsi="Arial" w:cs="Arial"/>
                <w:color w:val="000000"/>
              </w:rPr>
            </w:pPr>
          </w:p>
          <w:p w14:paraId="6DA035C5" w14:textId="77777777" w:rsidR="00B971EA" w:rsidRPr="00D110EC" w:rsidRDefault="00B971EA" w:rsidP="00330DBB">
            <w:pPr>
              <w:jc w:val="both"/>
              <w:rPr>
                <w:rFonts w:ascii="Arial" w:hAnsi="Arial" w:cs="Arial"/>
                <w:color w:val="000000"/>
              </w:rPr>
            </w:pPr>
            <w:r w:rsidRPr="00D110EC">
              <w:rPr>
                <w:rFonts w:ascii="Arial" w:hAnsi="Arial" w:cs="Arial"/>
                <w:color w:val="000000"/>
                <w:sz w:val="22"/>
                <w:szCs w:val="22"/>
              </w:rPr>
              <w:t xml:space="preserve">Note: stakes may be paid by cash or non-cash forms of payment, except that credit cards cannot be used directly or indirectly to pay for any gaming machine use and debit cards may only be used as an </w:t>
            </w:r>
            <w:r w:rsidRPr="00D110EC">
              <w:rPr>
                <w:rFonts w:ascii="Arial" w:hAnsi="Arial" w:cs="Arial"/>
                <w:color w:val="000000"/>
                <w:sz w:val="22"/>
                <w:szCs w:val="22"/>
              </w:rPr>
              <w:lastRenderedPageBreak/>
              <w:t xml:space="preserve">indirect form of payment </w:t>
            </w:r>
            <w:proofErr w:type="spellStart"/>
            <w:r w:rsidRPr="00D110EC">
              <w:rPr>
                <w:rFonts w:ascii="Arial" w:hAnsi="Arial" w:cs="Arial"/>
                <w:color w:val="000000"/>
                <w:sz w:val="22"/>
                <w:szCs w:val="22"/>
              </w:rPr>
              <w:t>eg</w:t>
            </w:r>
            <w:proofErr w:type="spellEnd"/>
            <w:r w:rsidRPr="00D110EC">
              <w:rPr>
                <w:rFonts w:ascii="Arial" w:hAnsi="Arial" w:cs="Arial"/>
                <w:color w:val="000000"/>
                <w:sz w:val="22"/>
                <w:szCs w:val="22"/>
              </w:rPr>
              <w:t xml:space="preserve"> to purchase a token or smart card that is subsequently put in the machine</w:t>
            </w:r>
            <w:r w:rsidR="00490365">
              <w:rPr>
                <w:rFonts w:ascii="Arial" w:hAnsi="Arial" w:cs="Arial"/>
                <w:color w:val="000000"/>
                <w:sz w:val="22"/>
                <w:szCs w:val="22"/>
              </w:rPr>
              <w:t>.</w:t>
            </w:r>
            <w:r w:rsidRPr="00D110EC">
              <w:rPr>
                <w:rFonts w:ascii="Arial" w:hAnsi="Arial" w:cs="Arial"/>
                <w:color w:val="000000"/>
                <w:sz w:val="22"/>
                <w:szCs w:val="22"/>
              </w:rPr>
              <w:t xml:space="preserve"> (SI 2007 / 2158 and SI 2007 / 2319)</w:t>
            </w:r>
          </w:p>
          <w:p w14:paraId="3B7B4B86" w14:textId="77777777" w:rsidR="00B971EA" w:rsidRPr="00D110EC" w:rsidRDefault="00B971EA" w:rsidP="00E13191">
            <w:pPr>
              <w:pStyle w:val="ListParagraph"/>
              <w:ind w:left="0"/>
              <w:rPr>
                <w:rFonts w:ascii="Arial" w:hAnsi="Arial" w:cs="Arial"/>
                <w:color w:val="000000"/>
                <w:sz w:val="22"/>
                <w:szCs w:val="22"/>
              </w:rPr>
            </w:pPr>
          </w:p>
        </w:tc>
      </w:tr>
      <w:tr w:rsidR="00B971EA" w:rsidRPr="00D110EC" w14:paraId="56B88BE6" w14:textId="77777777" w:rsidTr="006576C8">
        <w:trPr>
          <w:jc w:val="center"/>
        </w:trPr>
        <w:tc>
          <w:tcPr>
            <w:tcW w:w="10012" w:type="dxa"/>
            <w:vAlign w:val="center"/>
          </w:tcPr>
          <w:p w14:paraId="4637484D" w14:textId="77777777" w:rsidR="00B971EA" w:rsidRPr="00D110EC" w:rsidRDefault="00B971EA" w:rsidP="00330DBB">
            <w:pPr>
              <w:jc w:val="both"/>
              <w:rPr>
                <w:rFonts w:ascii="Arial" w:hAnsi="Arial" w:cs="Arial"/>
                <w:color w:val="000000"/>
                <w:sz w:val="22"/>
                <w:szCs w:val="22"/>
              </w:rPr>
            </w:pPr>
            <w:r w:rsidRPr="00D110EC">
              <w:rPr>
                <w:rFonts w:ascii="Arial" w:hAnsi="Arial" w:cs="Arial"/>
                <w:color w:val="000000"/>
                <w:sz w:val="22"/>
                <w:szCs w:val="22"/>
              </w:rPr>
              <w:lastRenderedPageBreak/>
              <w:t>Prize gaming in AGCs allows a maximum participation fee of £1 for any one chance to win a prize.  The value of any one prize in a game must not exceed £70 (money or monies worth) and the aggregate value of prizes in a game must not exceed £500 (money or monies worth)</w:t>
            </w:r>
            <w:r w:rsidR="00490365">
              <w:rPr>
                <w:rFonts w:ascii="Arial" w:hAnsi="Arial" w:cs="Arial"/>
                <w:color w:val="000000"/>
                <w:sz w:val="22"/>
                <w:szCs w:val="22"/>
              </w:rPr>
              <w:t xml:space="preserve">. </w:t>
            </w:r>
            <w:r w:rsidRPr="00D110EC">
              <w:rPr>
                <w:rFonts w:ascii="Arial" w:hAnsi="Arial" w:cs="Arial"/>
                <w:color w:val="000000"/>
                <w:sz w:val="22"/>
                <w:szCs w:val="22"/>
              </w:rPr>
              <w:t>(GA05 Section 291 and 293, SI 2009 / 1272)</w:t>
            </w:r>
          </w:p>
        </w:tc>
      </w:tr>
      <w:tr w:rsidR="00B971EA" w:rsidRPr="00D110EC" w14:paraId="66D496E2" w14:textId="77777777" w:rsidTr="006576C8">
        <w:trPr>
          <w:jc w:val="center"/>
        </w:trPr>
        <w:tc>
          <w:tcPr>
            <w:tcW w:w="10012" w:type="dxa"/>
            <w:vAlign w:val="center"/>
          </w:tcPr>
          <w:p w14:paraId="17E3EC91" w14:textId="77777777" w:rsidR="00B971EA" w:rsidRPr="00D110EC" w:rsidRDefault="00B971EA" w:rsidP="00330DBB">
            <w:pPr>
              <w:jc w:val="both"/>
              <w:rPr>
                <w:rFonts w:ascii="Arial" w:hAnsi="Arial" w:cs="Arial"/>
                <w:color w:val="000000"/>
                <w:sz w:val="22"/>
                <w:szCs w:val="22"/>
              </w:rPr>
            </w:pPr>
            <w:r w:rsidRPr="00D110EC">
              <w:rPr>
                <w:rFonts w:ascii="Arial" w:hAnsi="Arial" w:cs="Arial"/>
                <w:color w:val="000000"/>
                <w:sz w:val="22"/>
                <w:szCs w:val="22"/>
              </w:rPr>
              <w:t>Premises licence shall be kept on the premises and available on request by police, enforcement officer or authorised local authority officer (GA05 Section 185).</w:t>
            </w:r>
          </w:p>
        </w:tc>
      </w:tr>
      <w:tr w:rsidR="00B971EA" w:rsidRPr="00D110EC" w14:paraId="00B5D2B8" w14:textId="77777777" w:rsidTr="006576C8">
        <w:trPr>
          <w:jc w:val="center"/>
        </w:trPr>
        <w:tc>
          <w:tcPr>
            <w:tcW w:w="10012" w:type="dxa"/>
            <w:vAlign w:val="center"/>
          </w:tcPr>
          <w:p w14:paraId="4E250739" w14:textId="77777777" w:rsidR="00B971EA" w:rsidRPr="00D110EC" w:rsidRDefault="00B971EA" w:rsidP="00330DBB">
            <w:pPr>
              <w:jc w:val="both"/>
              <w:rPr>
                <w:rFonts w:ascii="Arial" w:hAnsi="Arial" w:cs="Arial"/>
                <w:color w:val="000000"/>
                <w:sz w:val="22"/>
                <w:szCs w:val="22"/>
              </w:rPr>
            </w:pPr>
            <w:r w:rsidRPr="00D110EC">
              <w:rPr>
                <w:rFonts w:ascii="Arial" w:hAnsi="Arial" w:cs="Arial"/>
                <w:color w:val="000000"/>
                <w:sz w:val="22"/>
                <w:szCs w:val="22"/>
              </w:rPr>
              <w:t>No gambling on Christmas Day</w:t>
            </w:r>
            <w:r w:rsidR="00490365">
              <w:rPr>
                <w:rFonts w:ascii="Arial" w:hAnsi="Arial" w:cs="Arial"/>
                <w:color w:val="000000"/>
                <w:sz w:val="22"/>
                <w:szCs w:val="22"/>
              </w:rPr>
              <w:t>.</w:t>
            </w:r>
            <w:r w:rsidRPr="00D110EC">
              <w:rPr>
                <w:rFonts w:ascii="Arial" w:hAnsi="Arial" w:cs="Arial"/>
                <w:color w:val="000000"/>
                <w:sz w:val="22"/>
                <w:szCs w:val="22"/>
              </w:rPr>
              <w:t xml:space="preserve"> (GA05 Section 183)</w:t>
            </w:r>
          </w:p>
        </w:tc>
      </w:tr>
      <w:tr w:rsidR="00B971EA" w:rsidRPr="00D110EC" w14:paraId="6984A784" w14:textId="77777777" w:rsidTr="006576C8">
        <w:trPr>
          <w:jc w:val="center"/>
        </w:trPr>
        <w:tc>
          <w:tcPr>
            <w:tcW w:w="10012" w:type="dxa"/>
            <w:vAlign w:val="center"/>
          </w:tcPr>
          <w:p w14:paraId="4015C2C7" w14:textId="77777777" w:rsidR="00B971EA" w:rsidRPr="00D110EC" w:rsidRDefault="00B971EA" w:rsidP="00330DBB">
            <w:pPr>
              <w:jc w:val="both"/>
              <w:rPr>
                <w:rFonts w:ascii="Arial" w:hAnsi="Arial" w:cs="Arial"/>
                <w:color w:val="000000"/>
                <w:sz w:val="22"/>
                <w:szCs w:val="22"/>
              </w:rPr>
            </w:pPr>
            <w:r w:rsidRPr="00D110EC">
              <w:rPr>
                <w:rFonts w:ascii="Arial" w:hAnsi="Arial" w:cs="Arial"/>
                <w:color w:val="000000"/>
                <w:sz w:val="22"/>
                <w:szCs w:val="22"/>
              </w:rPr>
              <w:t>Protection of Children &amp; Young Persons - Offence if invite, causes or permit a person under 18 to gamble (GA05 Section 46)</w:t>
            </w:r>
          </w:p>
        </w:tc>
      </w:tr>
      <w:tr w:rsidR="00B971EA" w:rsidRPr="00D110EC" w14:paraId="3FD0354B" w14:textId="77777777" w:rsidTr="006576C8">
        <w:trPr>
          <w:jc w:val="center"/>
        </w:trPr>
        <w:tc>
          <w:tcPr>
            <w:tcW w:w="10012" w:type="dxa"/>
            <w:vAlign w:val="center"/>
          </w:tcPr>
          <w:p w14:paraId="5563731D" w14:textId="77777777" w:rsidR="00B971EA" w:rsidRPr="00D110EC" w:rsidRDefault="00B971EA" w:rsidP="00330DBB">
            <w:pPr>
              <w:jc w:val="both"/>
              <w:rPr>
                <w:rFonts w:ascii="Arial" w:hAnsi="Arial" w:cs="Arial"/>
                <w:color w:val="000000"/>
                <w:sz w:val="22"/>
                <w:szCs w:val="22"/>
              </w:rPr>
            </w:pPr>
            <w:r w:rsidRPr="00D110EC">
              <w:rPr>
                <w:rFonts w:ascii="Arial" w:hAnsi="Arial" w:cs="Arial"/>
                <w:color w:val="000000"/>
                <w:sz w:val="22"/>
                <w:szCs w:val="22"/>
              </w:rPr>
              <w:t>Offence if invites or permit a person under 18 from entering premises where the premises licence has effect</w:t>
            </w:r>
            <w:r w:rsidR="00490365">
              <w:rPr>
                <w:rFonts w:ascii="Arial" w:hAnsi="Arial" w:cs="Arial"/>
                <w:color w:val="000000"/>
                <w:sz w:val="22"/>
                <w:szCs w:val="22"/>
              </w:rPr>
              <w:t>.</w:t>
            </w:r>
            <w:r w:rsidRPr="00D110EC">
              <w:rPr>
                <w:rFonts w:ascii="Arial" w:hAnsi="Arial" w:cs="Arial"/>
                <w:color w:val="000000"/>
                <w:sz w:val="22"/>
                <w:szCs w:val="22"/>
              </w:rPr>
              <w:t xml:space="preserve"> (GA05 Section 47)</w:t>
            </w:r>
          </w:p>
        </w:tc>
      </w:tr>
      <w:tr w:rsidR="00B971EA" w:rsidRPr="00D110EC" w14:paraId="11200467" w14:textId="77777777" w:rsidTr="006576C8">
        <w:trPr>
          <w:jc w:val="center"/>
        </w:trPr>
        <w:tc>
          <w:tcPr>
            <w:tcW w:w="10012" w:type="dxa"/>
            <w:vAlign w:val="center"/>
          </w:tcPr>
          <w:p w14:paraId="0749A5EB" w14:textId="77777777" w:rsidR="00B971EA" w:rsidRPr="00D110EC" w:rsidRDefault="00B971EA" w:rsidP="00330DBB">
            <w:pPr>
              <w:rPr>
                <w:rFonts w:ascii="Arial" w:hAnsi="Arial" w:cs="Arial"/>
                <w:color w:val="000000"/>
                <w:sz w:val="22"/>
                <w:szCs w:val="22"/>
              </w:rPr>
            </w:pPr>
            <w:r w:rsidRPr="00D110EC">
              <w:rPr>
                <w:rFonts w:ascii="Arial" w:hAnsi="Arial" w:cs="Arial"/>
                <w:color w:val="000000"/>
                <w:sz w:val="22"/>
                <w:szCs w:val="22"/>
              </w:rPr>
              <w:t>Offence if employ:</w:t>
            </w:r>
          </w:p>
          <w:p w14:paraId="00FAED3C" w14:textId="77777777" w:rsidR="00B971EA" w:rsidRPr="00D110EC" w:rsidRDefault="00B971EA" w:rsidP="00330DBB">
            <w:pPr>
              <w:pStyle w:val="ListParagraph"/>
              <w:numPr>
                <w:ilvl w:val="0"/>
                <w:numId w:val="16"/>
              </w:numPr>
              <w:rPr>
                <w:rFonts w:ascii="Arial" w:hAnsi="Arial" w:cs="Arial"/>
                <w:color w:val="000000"/>
                <w:sz w:val="22"/>
                <w:szCs w:val="22"/>
              </w:rPr>
            </w:pPr>
            <w:r w:rsidRPr="00D110EC">
              <w:rPr>
                <w:rFonts w:ascii="Arial" w:hAnsi="Arial" w:cs="Arial"/>
                <w:color w:val="000000"/>
                <w:sz w:val="22"/>
                <w:szCs w:val="22"/>
              </w:rPr>
              <w:t>a person under 18 to provide facilities for gambling (GA05 Section 51)</w:t>
            </w:r>
          </w:p>
          <w:p w14:paraId="53A998E0" w14:textId="77777777" w:rsidR="00B971EA" w:rsidRPr="00D110EC" w:rsidRDefault="00B971EA" w:rsidP="00330DBB">
            <w:pPr>
              <w:pStyle w:val="ListParagraph"/>
              <w:numPr>
                <w:ilvl w:val="0"/>
                <w:numId w:val="16"/>
              </w:numPr>
              <w:rPr>
                <w:rFonts w:ascii="Arial" w:hAnsi="Arial" w:cs="Arial"/>
                <w:color w:val="000000"/>
                <w:sz w:val="22"/>
                <w:szCs w:val="22"/>
              </w:rPr>
            </w:pPr>
            <w:r w:rsidRPr="00D110EC">
              <w:rPr>
                <w:rFonts w:ascii="Arial" w:hAnsi="Arial" w:cs="Arial"/>
                <w:color w:val="000000"/>
                <w:sz w:val="22"/>
                <w:szCs w:val="22"/>
              </w:rPr>
              <w:t>a person under 18 to perform any function on the premises where gaming machines are sited or in connection with a gaming machine (GA05 Section 54)</w:t>
            </w:r>
          </w:p>
          <w:p w14:paraId="11271D7F" w14:textId="77777777" w:rsidR="00B971EA" w:rsidRPr="00D110EC" w:rsidRDefault="00B971EA" w:rsidP="00330DBB">
            <w:pPr>
              <w:pStyle w:val="ListParagraph"/>
              <w:numPr>
                <w:ilvl w:val="0"/>
                <w:numId w:val="16"/>
              </w:numPr>
              <w:rPr>
                <w:rFonts w:ascii="Arial" w:hAnsi="Arial" w:cs="Arial"/>
                <w:color w:val="000000"/>
                <w:sz w:val="22"/>
                <w:szCs w:val="22"/>
              </w:rPr>
            </w:pPr>
            <w:r w:rsidRPr="00D110EC">
              <w:rPr>
                <w:rFonts w:ascii="Arial" w:hAnsi="Arial" w:cs="Arial"/>
                <w:color w:val="000000"/>
                <w:sz w:val="22"/>
                <w:szCs w:val="22"/>
              </w:rPr>
              <w:t>a person under 18 to perform any function on the premises where an AGC premises licence has effect and where the gambling activity is being carried on (GA05 Section 55).</w:t>
            </w:r>
          </w:p>
        </w:tc>
      </w:tr>
      <w:tr w:rsidR="00B971EA" w:rsidRPr="00D110EC" w14:paraId="0F1E59CF" w14:textId="77777777" w:rsidTr="00B971EA">
        <w:trPr>
          <w:jc w:val="center"/>
        </w:trPr>
        <w:tc>
          <w:tcPr>
            <w:tcW w:w="10012" w:type="dxa"/>
            <w:shd w:val="clear" w:color="auto" w:fill="BFBFBF"/>
            <w:vAlign w:val="center"/>
          </w:tcPr>
          <w:p w14:paraId="418A3A3B" w14:textId="77777777" w:rsidR="00B971EA" w:rsidRPr="00D110EC" w:rsidRDefault="00B971EA" w:rsidP="00330DBB">
            <w:pPr>
              <w:jc w:val="both"/>
              <w:rPr>
                <w:rFonts w:ascii="Arial" w:hAnsi="Arial" w:cs="Arial"/>
                <w:b/>
                <w:color w:val="000000"/>
                <w:sz w:val="22"/>
                <w:szCs w:val="22"/>
              </w:rPr>
            </w:pPr>
            <w:r w:rsidRPr="00D110EC">
              <w:rPr>
                <w:rFonts w:ascii="Arial" w:hAnsi="Arial" w:cs="Arial"/>
                <w:b/>
                <w:color w:val="000000"/>
                <w:sz w:val="22"/>
                <w:szCs w:val="22"/>
              </w:rPr>
              <w:t>Social Responsibility Code Provisions (SRCP)</w:t>
            </w:r>
            <w:r w:rsidR="00490365">
              <w:rPr>
                <w:rFonts w:ascii="Arial" w:hAnsi="Arial" w:cs="Arial"/>
                <w:b/>
                <w:color w:val="000000"/>
                <w:sz w:val="22"/>
                <w:szCs w:val="22"/>
              </w:rPr>
              <w:t xml:space="preserve"> and Ordinary Code Provisions (OC)</w:t>
            </w:r>
          </w:p>
        </w:tc>
      </w:tr>
      <w:tr w:rsidR="00B971EA" w:rsidRPr="00D110EC" w14:paraId="3379E933" w14:textId="77777777" w:rsidTr="00330DBB">
        <w:trPr>
          <w:jc w:val="center"/>
        </w:trPr>
        <w:tc>
          <w:tcPr>
            <w:tcW w:w="10012" w:type="dxa"/>
          </w:tcPr>
          <w:p w14:paraId="036BB642" w14:textId="77777777" w:rsidR="00E13191" w:rsidRPr="00D110EC" w:rsidRDefault="00B971EA" w:rsidP="00330DBB">
            <w:pPr>
              <w:rPr>
                <w:rFonts w:ascii="Arial" w:hAnsi="Arial" w:cs="Arial"/>
                <w:color w:val="000000"/>
                <w:sz w:val="22"/>
                <w:szCs w:val="22"/>
              </w:rPr>
            </w:pPr>
            <w:r w:rsidRPr="00D110EC">
              <w:rPr>
                <w:rFonts w:ascii="Arial" w:hAnsi="Arial" w:cs="Arial"/>
                <w:color w:val="000000"/>
                <w:sz w:val="22"/>
                <w:szCs w:val="22"/>
              </w:rPr>
              <w:t>Does the licensee contract any third parties in relation to their licensed activities?  Is a commitment to taking responsibility for third party operators evident? (SRCP 1.1).</w:t>
            </w:r>
          </w:p>
        </w:tc>
      </w:tr>
      <w:tr w:rsidR="00B971EA" w:rsidRPr="00D110EC" w14:paraId="3F34B9A1" w14:textId="77777777" w:rsidTr="00330DBB">
        <w:trPr>
          <w:jc w:val="center"/>
        </w:trPr>
        <w:tc>
          <w:tcPr>
            <w:tcW w:w="10012" w:type="dxa"/>
            <w:vAlign w:val="center"/>
          </w:tcPr>
          <w:p w14:paraId="629A1BB2" w14:textId="77777777" w:rsidR="005368A1" w:rsidRPr="00D110EC" w:rsidRDefault="005368A1" w:rsidP="005368A1">
            <w:pPr>
              <w:pStyle w:val="Default"/>
              <w:rPr>
                <w:sz w:val="22"/>
                <w:szCs w:val="22"/>
              </w:rPr>
            </w:pPr>
            <w:r w:rsidRPr="00D110EC">
              <w:rPr>
                <w:sz w:val="22"/>
                <w:szCs w:val="22"/>
              </w:rPr>
              <w:t xml:space="preserve">Can the licensee evidence an annual </w:t>
            </w:r>
            <w:r w:rsidRPr="00D110EC">
              <w:rPr>
                <w:sz w:val="22"/>
                <w:szCs w:val="22"/>
                <w:u w:val="single"/>
              </w:rPr>
              <w:t xml:space="preserve">financial </w:t>
            </w:r>
            <w:r w:rsidRPr="00D110EC">
              <w:rPr>
                <w:sz w:val="22"/>
                <w:szCs w:val="22"/>
              </w:rPr>
              <w:t xml:space="preserve">contribution to one or more organisation(s) which between them research into the prevention and treatment of gambling-related harm, develop harm prevention approaches and identify and fund treatment to those harmed by gambling. </w:t>
            </w:r>
          </w:p>
          <w:p w14:paraId="38392086" w14:textId="77777777" w:rsidR="00B971EA" w:rsidRPr="00D110EC" w:rsidRDefault="005368A1" w:rsidP="00330DBB">
            <w:pPr>
              <w:rPr>
                <w:rFonts w:ascii="Arial" w:hAnsi="Arial" w:cs="Arial"/>
                <w:color w:val="000000"/>
                <w:sz w:val="22"/>
                <w:szCs w:val="22"/>
              </w:rPr>
            </w:pPr>
            <w:r w:rsidRPr="00D110EC">
              <w:rPr>
                <w:rFonts w:ascii="Arial" w:hAnsi="Arial" w:cs="Arial"/>
                <w:color w:val="000000"/>
                <w:sz w:val="22"/>
                <w:szCs w:val="22"/>
              </w:rPr>
              <w:t>(SRCP 3.1)</w:t>
            </w:r>
          </w:p>
        </w:tc>
      </w:tr>
      <w:tr w:rsidR="00B971EA" w:rsidRPr="00D110EC" w14:paraId="19097D9D" w14:textId="77777777" w:rsidTr="00330DBB">
        <w:trPr>
          <w:jc w:val="center"/>
        </w:trPr>
        <w:tc>
          <w:tcPr>
            <w:tcW w:w="10012" w:type="dxa"/>
            <w:vAlign w:val="center"/>
          </w:tcPr>
          <w:p w14:paraId="66F0D57F" w14:textId="77777777" w:rsidR="00457073" w:rsidRPr="00D110EC" w:rsidRDefault="00457073" w:rsidP="00E13191">
            <w:pPr>
              <w:rPr>
                <w:rFonts w:ascii="Arial" w:hAnsi="Arial" w:cs="Arial"/>
                <w:color w:val="000000"/>
                <w:sz w:val="22"/>
                <w:szCs w:val="22"/>
              </w:rPr>
            </w:pPr>
            <w:r w:rsidRPr="00D110EC">
              <w:rPr>
                <w:rFonts w:ascii="Arial" w:hAnsi="Arial" w:cs="Arial"/>
                <w:color w:val="000000"/>
                <w:sz w:val="22"/>
                <w:szCs w:val="22"/>
              </w:rPr>
              <w:t>Does the licensee have and put into effect policies and procedures designed to prevent underage gambling? (SRCP 3.2)</w:t>
            </w:r>
          </w:p>
        </w:tc>
      </w:tr>
      <w:tr w:rsidR="00B971EA" w:rsidRPr="00D110EC" w14:paraId="7EB8895B" w14:textId="77777777" w:rsidTr="00330DBB">
        <w:trPr>
          <w:jc w:val="center"/>
        </w:trPr>
        <w:tc>
          <w:tcPr>
            <w:tcW w:w="10012" w:type="dxa"/>
            <w:vAlign w:val="center"/>
          </w:tcPr>
          <w:p w14:paraId="707F5BC6" w14:textId="77777777" w:rsidR="00B971EA" w:rsidRPr="00D110EC" w:rsidRDefault="00B971EA" w:rsidP="00E13191">
            <w:pPr>
              <w:jc w:val="both"/>
              <w:rPr>
                <w:color w:val="000000"/>
              </w:rPr>
            </w:pPr>
            <w:r w:rsidRPr="00D110EC">
              <w:rPr>
                <w:rFonts w:ascii="Arial" w:hAnsi="Arial" w:cs="Arial"/>
                <w:color w:val="000000"/>
                <w:sz w:val="22"/>
                <w:szCs w:val="22"/>
              </w:rPr>
              <w:t>Is information readily available to customers on how to gamble responsibly and seek help in respect of problem gambling? (SRCP 3.3)</w:t>
            </w:r>
          </w:p>
        </w:tc>
      </w:tr>
      <w:tr w:rsidR="00B971EA" w:rsidRPr="00D110EC" w14:paraId="71522467" w14:textId="77777777" w:rsidTr="00330DBB">
        <w:trPr>
          <w:jc w:val="center"/>
        </w:trPr>
        <w:tc>
          <w:tcPr>
            <w:tcW w:w="10012" w:type="dxa"/>
            <w:vAlign w:val="center"/>
          </w:tcPr>
          <w:p w14:paraId="4FFED736" w14:textId="0C6D462C" w:rsidR="00B971EA" w:rsidRPr="00D110EC" w:rsidRDefault="00C12661" w:rsidP="00E13191">
            <w:pPr>
              <w:rPr>
                <w:rFonts w:ascii="Arial" w:hAnsi="Arial" w:cs="Arial"/>
                <w:color w:val="000000"/>
                <w:sz w:val="22"/>
                <w:szCs w:val="22"/>
              </w:rPr>
            </w:pPr>
            <w:r w:rsidRPr="00D110EC">
              <w:rPr>
                <w:rFonts w:ascii="Arial" w:hAnsi="Arial" w:cs="Arial"/>
                <w:color w:val="000000"/>
                <w:sz w:val="22"/>
                <w:szCs w:val="22"/>
              </w:rPr>
              <w:t xml:space="preserve">Has the licensee put into effect policies and procedures for customer interaction where they have concerns that a </w:t>
            </w:r>
            <w:r w:rsidR="0040434B" w:rsidRPr="0040434B">
              <w:rPr>
                <w:rFonts w:ascii="Arial" w:hAnsi="Arial" w:cs="Arial"/>
                <w:sz w:val="22"/>
                <w:szCs w:val="22"/>
              </w:rPr>
              <w:t>customer</w:t>
            </w:r>
            <w:r w:rsidR="0040434B">
              <w:rPr>
                <w:rFonts w:ascii="Arial" w:hAnsi="Arial" w:cs="Arial"/>
                <w:sz w:val="22"/>
                <w:szCs w:val="22"/>
              </w:rPr>
              <w:t xml:space="preserve"> </w:t>
            </w:r>
            <w:r w:rsidR="0040434B" w:rsidRPr="0040434B">
              <w:rPr>
                <w:rFonts w:ascii="Arial" w:hAnsi="Arial" w:cs="Arial"/>
                <w:sz w:val="22"/>
                <w:szCs w:val="22"/>
              </w:rPr>
              <w:t>may be at risk of or experiencing harms associated with gambling</w:t>
            </w:r>
            <w:r w:rsidR="0040434B" w:rsidRPr="0040434B">
              <w:rPr>
                <w:rFonts w:ascii="Arial" w:hAnsi="Arial" w:cs="Arial"/>
                <w:b/>
                <w:bCs/>
                <w:sz w:val="22"/>
                <w:szCs w:val="22"/>
              </w:rPr>
              <w:t xml:space="preserve"> </w:t>
            </w:r>
            <w:r w:rsidR="0040434B" w:rsidRPr="0040434B">
              <w:rPr>
                <w:rFonts w:ascii="Arial" w:hAnsi="Arial" w:cs="Arial"/>
                <w:sz w:val="22"/>
                <w:szCs w:val="22"/>
              </w:rPr>
              <w:t>(SRCP 3.4)</w:t>
            </w:r>
          </w:p>
        </w:tc>
      </w:tr>
      <w:tr w:rsidR="00B971EA" w:rsidRPr="00D110EC" w14:paraId="796E606F" w14:textId="77777777" w:rsidTr="00330DBB">
        <w:trPr>
          <w:jc w:val="center"/>
        </w:trPr>
        <w:tc>
          <w:tcPr>
            <w:tcW w:w="10012" w:type="dxa"/>
            <w:vAlign w:val="center"/>
          </w:tcPr>
          <w:p w14:paraId="1DBED760" w14:textId="77777777" w:rsidR="00B971EA" w:rsidRPr="00D110EC" w:rsidRDefault="00B971EA" w:rsidP="00E13191">
            <w:pPr>
              <w:jc w:val="both"/>
              <w:rPr>
                <w:color w:val="000000"/>
              </w:rPr>
            </w:pPr>
            <w:r w:rsidRPr="00D110EC">
              <w:rPr>
                <w:rFonts w:ascii="Arial" w:hAnsi="Arial" w:cs="Arial"/>
                <w:color w:val="000000"/>
                <w:sz w:val="22"/>
                <w:szCs w:val="22"/>
              </w:rPr>
              <w:t>Does the licensee have and put into effect procedures for self-exclusion? (SRCP 3.5)</w:t>
            </w:r>
          </w:p>
        </w:tc>
      </w:tr>
      <w:tr w:rsidR="00454AAA" w:rsidRPr="00D110EC" w14:paraId="1CD089D6" w14:textId="77777777" w:rsidTr="00330DBB">
        <w:trPr>
          <w:jc w:val="center"/>
        </w:trPr>
        <w:tc>
          <w:tcPr>
            <w:tcW w:w="10012" w:type="dxa"/>
            <w:vAlign w:val="center"/>
          </w:tcPr>
          <w:p w14:paraId="239EBF43" w14:textId="77777777" w:rsidR="00454AAA" w:rsidRPr="00D110EC" w:rsidRDefault="00454AAA" w:rsidP="006C7C64">
            <w:pPr>
              <w:rPr>
                <w:rFonts w:ascii="Arial" w:hAnsi="Arial" w:cs="Arial"/>
                <w:color w:val="000000"/>
                <w:sz w:val="22"/>
                <w:szCs w:val="22"/>
              </w:rPr>
            </w:pPr>
            <w:r w:rsidRPr="00D110EC">
              <w:rPr>
                <w:rFonts w:ascii="Arial" w:hAnsi="Arial" w:cs="Arial"/>
                <w:color w:val="000000"/>
                <w:sz w:val="22"/>
                <w:szCs w:val="22"/>
              </w:rPr>
              <w:t>Does the licensee offer the ability for customers to exclude from similar local venues through participation in a multi-operator exclusion scheme?</w:t>
            </w:r>
            <w:r w:rsidR="006C7C64" w:rsidRPr="00D110EC">
              <w:rPr>
                <w:rFonts w:ascii="Arial" w:hAnsi="Arial" w:cs="Arial"/>
                <w:color w:val="000000"/>
                <w:sz w:val="22"/>
                <w:szCs w:val="22"/>
              </w:rPr>
              <w:t xml:space="preserve"> (SRCP 3.5.6)</w:t>
            </w:r>
          </w:p>
        </w:tc>
      </w:tr>
      <w:tr w:rsidR="00B971EA" w:rsidRPr="00D110EC" w14:paraId="19A2A7DC" w14:textId="77777777" w:rsidTr="00330DBB">
        <w:trPr>
          <w:jc w:val="center"/>
        </w:trPr>
        <w:tc>
          <w:tcPr>
            <w:tcW w:w="10012" w:type="dxa"/>
            <w:vAlign w:val="center"/>
          </w:tcPr>
          <w:p w14:paraId="3AA8FD0F" w14:textId="77777777" w:rsidR="00B971EA" w:rsidRPr="00D110EC" w:rsidRDefault="00284ABF" w:rsidP="00E13191">
            <w:pPr>
              <w:rPr>
                <w:rFonts w:ascii="Arial" w:hAnsi="Arial" w:cs="Arial"/>
                <w:color w:val="000000"/>
                <w:sz w:val="22"/>
                <w:szCs w:val="22"/>
              </w:rPr>
            </w:pPr>
            <w:r w:rsidRPr="00D110EC">
              <w:rPr>
                <w:rFonts w:ascii="Arial" w:hAnsi="Arial" w:cs="Arial"/>
                <w:color w:val="000000"/>
                <w:sz w:val="22"/>
                <w:szCs w:val="22"/>
              </w:rPr>
              <w:t>Are the terms and conditions of any customer incentive or reward schemes clearly set out and readily available to customers? (SRCP 5)</w:t>
            </w:r>
          </w:p>
        </w:tc>
      </w:tr>
      <w:tr w:rsidR="00B971EA" w:rsidRPr="00D110EC" w14:paraId="7E4E1356" w14:textId="77777777" w:rsidTr="00330DBB">
        <w:trPr>
          <w:jc w:val="center"/>
        </w:trPr>
        <w:tc>
          <w:tcPr>
            <w:tcW w:w="10012" w:type="dxa"/>
            <w:vAlign w:val="center"/>
          </w:tcPr>
          <w:p w14:paraId="236E2BD9" w14:textId="1C81741F" w:rsidR="00B971EA" w:rsidRPr="00D110EC" w:rsidRDefault="001A4FE5" w:rsidP="00E13191">
            <w:pPr>
              <w:jc w:val="both"/>
              <w:rPr>
                <w:rFonts w:ascii="Arial" w:hAnsi="Arial" w:cs="Arial"/>
                <w:color w:val="000000"/>
                <w:sz w:val="22"/>
                <w:szCs w:val="22"/>
              </w:rPr>
            </w:pPr>
            <w:r w:rsidRPr="001A4FE5">
              <w:rPr>
                <w:rFonts w:ascii="Arial" w:hAnsi="Arial" w:cs="Arial"/>
                <w:color w:val="000000"/>
                <w:sz w:val="22"/>
                <w:szCs w:val="22"/>
              </w:rPr>
              <w:t>Has the licensee put into effect appropriate policies and procedures for accepting and handling customer complaints and disputes in a timely, fair</w:t>
            </w:r>
            <w:r>
              <w:rPr>
                <w:rFonts w:ascii="Arial" w:hAnsi="Arial" w:cs="Arial"/>
                <w:color w:val="000000"/>
                <w:sz w:val="22"/>
                <w:szCs w:val="22"/>
              </w:rPr>
              <w:t>,</w:t>
            </w:r>
            <w:r w:rsidRPr="001A4FE5">
              <w:rPr>
                <w:rFonts w:ascii="Arial" w:hAnsi="Arial" w:cs="Arial"/>
                <w:color w:val="000000"/>
                <w:sz w:val="22"/>
                <w:szCs w:val="22"/>
              </w:rPr>
              <w:t xml:space="preserve"> open and transparent manner? </w:t>
            </w:r>
            <w:r w:rsidR="00B971EA" w:rsidRPr="00D110EC">
              <w:rPr>
                <w:rFonts w:ascii="Arial" w:hAnsi="Arial" w:cs="Arial"/>
                <w:color w:val="000000"/>
                <w:sz w:val="22"/>
                <w:szCs w:val="22"/>
              </w:rPr>
              <w:t>(SRCP 6)</w:t>
            </w:r>
          </w:p>
        </w:tc>
      </w:tr>
      <w:tr w:rsidR="00B971EA" w:rsidRPr="00D110EC" w14:paraId="115138F6" w14:textId="77777777" w:rsidTr="00330DBB">
        <w:trPr>
          <w:jc w:val="center"/>
        </w:trPr>
        <w:tc>
          <w:tcPr>
            <w:tcW w:w="10012" w:type="dxa"/>
            <w:vAlign w:val="center"/>
          </w:tcPr>
          <w:p w14:paraId="6C5E492D" w14:textId="77777777" w:rsidR="00E13191" w:rsidRPr="00D110EC" w:rsidRDefault="00B971EA" w:rsidP="00330DBB">
            <w:pPr>
              <w:jc w:val="both"/>
              <w:rPr>
                <w:rFonts w:ascii="Arial" w:hAnsi="Arial" w:cs="Arial"/>
                <w:color w:val="000000"/>
                <w:sz w:val="22"/>
                <w:szCs w:val="22"/>
              </w:rPr>
            </w:pPr>
            <w:r w:rsidRPr="00D110EC">
              <w:rPr>
                <w:rFonts w:ascii="Arial" w:hAnsi="Arial" w:cs="Arial"/>
                <w:color w:val="000000"/>
                <w:sz w:val="22"/>
                <w:szCs w:val="22"/>
              </w:rPr>
              <w:t>Has the licensee ensured that employees involved in the provision of facilities for gambling are made aware of advice on socially responsible gambling and where to get help should their own gambling become hard to control? (SRCP 7)</w:t>
            </w:r>
          </w:p>
        </w:tc>
      </w:tr>
      <w:tr w:rsidR="002F7740" w:rsidRPr="00D110EC" w14:paraId="1BB4A22B" w14:textId="77777777" w:rsidTr="00330DBB">
        <w:trPr>
          <w:jc w:val="center"/>
        </w:trPr>
        <w:tc>
          <w:tcPr>
            <w:tcW w:w="10012" w:type="dxa"/>
            <w:vAlign w:val="center"/>
          </w:tcPr>
          <w:p w14:paraId="21A536AC" w14:textId="77777777" w:rsidR="00E13191" w:rsidRPr="00D110EC" w:rsidRDefault="002F7740" w:rsidP="002F7740">
            <w:pPr>
              <w:pStyle w:val="Default"/>
              <w:rPr>
                <w:sz w:val="22"/>
                <w:szCs w:val="22"/>
              </w:rPr>
            </w:pPr>
            <w:r w:rsidRPr="00D110EC">
              <w:rPr>
                <w:sz w:val="22"/>
                <w:szCs w:val="22"/>
              </w:rPr>
              <w:t>Can the operator evidence policies, procedures and control measures to mitigate risks identified within the Local Risk Assessment?  (SRCP 10)</w:t>
            </w:r>
          </w:p>
        </w:tc>
      </w:tr>
      <w:tr w:rsidR="00B971EA" w:rsidRPr="00D110EC" w14:paraId="4B2863E0" w14:textId="77777777" w:rsidTr="00330DBB">
        <w:trPr>
          <w:jc w:val="center"/>
        </w:trPr>
        <w:tc>
          <w:tcPr>
            <w:tcW w:w="10012" w:type="dxa"/>
            <w:vAlign w:val="center"/>
          </w:tcPr>
          <w:p w14:paraId="119402AD" w14:textId="77777777" w:rsidR="00E13191" w:rsidRPr="00D110EC" w:rsidRDefault="00B971EA" w:rsidP="00330DBB">
            <w:pPr>
              <w:jc w:val="both"/>
              <w:rPr>
                <w:rFonts w:ascii="Arial" w:hAnsi="Arial" w:cs="Arial"/>
                <w:color w:val="000000"/>
                <w:sz w:val="22"/>
                <w:szCs w:val="22"/>
              </w:rPr>
            </w:pPr>
            <w:r w:rsidRPr="00D110EC">
              <w:rPr>
                <w:rFonts w:ascii="Arial" w:hAnsi="Arial" w:cs="Arial"/>
                <w:color w:val="000000"/>
                <w:sz w:val="22"/>
                <w:szCs w:val="22"/>
              </w:rPr>
              <w:t>Have the premises employees been sufficiently trained in the social responsibility code provisions and was any such training evidenced via logs/records?</w:t>
            </w:r>
          </w:p>
        </w:tc>
      </w:tr>
    </w:tbl>
    <w:p w14:paraId="3A0FF5F2" w14:textId="77777777" w:rsidR="00BC390E" w:rsidRDefault="00BC390E" w:rsidP="00145875">
      <w:pPr>
        <w:ind w:right="-46"/>
        <w:rPr>
          <w:rFonts w:ascii="Arial" w:hAnsi="Arial" w:cs="Arial"/>
          <w:sz w:val="22"/>
          <w:szCs w:val="22"/>
        </w:rPr>
      </w:pPr>
    </w:p>
    <w:sectPr w:rsidR="00BC390E" w:rsidSect="00716E71">
      <w:footerReference w:type="even" r:id="rId18"/>
      <w:footerReference w:type="default" r:id="rId19"/>
      <w:pgSz w:w="11906" w:h="16838"/>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6BBC9" w14:textId="77777777" w:rsidR="003C45B5" w:rsidRDefault="003C45B5">
      <w:r>
        <w:separator/>
      </w:r>
    </w:p>
  </w:endnote>
  <w:endnote w:type="continuationSeparator" w:id="0">
    <w:p w14:paraId="0C765A79" w14:textId="77777777" w:rsidR="003C45B5" w:rsidRDefault="003C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970E0B" w:rsidRDefault="00970E0B" w:rsidP="00AA55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204FF1" w14:textId="77777777" w:rsidR="00970E0B" w:rsidRDefault="00970E0B" w:rsidP="00AA55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5B135" w14:textId="391EB244" w:rsidR="00970E0B" w:rsidRPr="00DA39E5" w:rsidRDefault="0040434B" w:rsidP="004C1BB5">
    <w:pPr>
      <w:pStyle w:val="Footer"/>
      <w:rPr>
        <w:rFonts w:ascii="Arial" w:hAnsi="Arial"/>
        <w:sz w:val="22"/>
      </w:rPr>
    </w:pPr>
    <w:r>
      <w:rPr>
        <w:rFonts w:ascii="Arial" w:hAnsi="Arial"/>
        <w:sz w:val="22"/>
      </w:rPr>
      <w:t>October 2019</w:t>
    </w:r>
    <w:r w:rsidR="00ED6D43">
      <w:rPr>
        <w:rFonts w:ascii="Arial" w:hAnsi="Arial"/>
        <w:sz w:val="22"/>
      </w:rPr>
      <w:t xml:space="preserve"> </w:t>
    </w:r>
    <w:r w:rsidR="00970E0B" w:rsidRPr="00DA39E5">
      <w:rPr>
        <w:rFonts w:ascii="Arial" w:hAnsi="Arial"/>
        <w:sz w:val="22"/>
      </w:rPr>
      <w:tab/>
    </w:r>
    <w:r w:rsidR="00970E0B" w:rsidRPr="00DA39E5">
      <w:rPr>
        <w:rFonts w:ascii="Arial" w:hAnsi="Arial" w:cs="Arial"/>
        <w:sz w:val="22"/>
        <w:szCs w:val="20"/>
      </w:rPr>
      <w:t>Leicester, Leicestershire and Rutland Licensing Forum</w:t>
    </w:r>
    <w:r w:rsidR="00970E0B" w:rsidRPr="00DA39E5">
      <w:rPr>
        <w:rFonts w:ascii="Arial" w:hAnsi="Arial" w:cs="Arial"/>
        <w:sz w:val="22"/>
        <w:szCs w:val="20"/>
      </w:rPr>
      <w:tab/>
    </w:r>
    <w:r w:rsidR="00970E0B" w:rsidRPr="00DA39E5">
      <w:rPr>
        <w:rFonts w:ascii="Arial" w:hAnsi="Arial"/>
        <w:sz w:val="22"/>
      </w:rPr>
      <w:t xml:space="preserve">Page </w:t>
    </w:r>
    <w:r w:rsidR="00970E0B" w:rsidRPr="00DA39E5">
      <w:rPr>
        <w:rFonts w:ascii="Arial" w:hAnsi="Arial"/>
        <w:b/>
        <w:sz w:val="22"/>
      </w:rPr>
      <w:fldChar w:fldCharType="begin"/>
    </w:r>
    <w:r w:rsidR="00970E0B" w:rsidRPr="00DA39E5">
      <w:rPr>
        <w:rFonts w:ascii="Arial" w:hAnsi="Arial"/>
        <w:b/>
        <w:sz w:val="22"/>
      </w:rPr>
      <w:instrText xml:space="preserve"> PAGE </w:instrText>
    </w:r>
    <w:r w:rsidR="00970E0B" w:rsidRPr="00DA39E5">
      <w:rPr>
        <w:rFonts w:ascii="Arial" w:hAnsi="Arial"/>
        <w:b/>
        <w:sz w:val="22"/>
      </w:rPr>
      <w:fldChar w:fldCharType="separate"/>
    </w:r>
    <w:r w:rsidR="00A60966">
      <w:rPr>
        <w:rFonts w:ascii="Arial" w:hAnsi="Arial"/>
        <w:b/>
        <w:noProof/>
        <w:sz w:val="22"/>
      </w:rPr>
      <w:t>5</w:t>
    </w:r>
    <w:r w:rsidR="00970E0B" w:rsidRPr="00DA39E5">
      <w:rPr>
        <w:rFonts w:ascii="Arial" w:hAnsi="Arial"/>
        <w:b/>
        <w:sz w:val="22"/>
      </w:rPr>
      <w:fldChar w:fldCharType="end"/>
    </w:r>
    <w:r w:rsidR="00970E0B" w:rsidRPr="00DA39E5">
      <w:rPr>
        <w:rFonts w:ascii="Arial" w:hAnsi="Arial"/>
        <w:sz w:val="22"/>
      </w:rPr>
      <w:t xml:space="preserve"> of </w:t>
    </w:r>
    <w:r w:rsidR="00970E0B" w:rsidRPr="00DA39E5">
      <w:rPr>
        <w:rFonts w:ascii="Arial" w:hAnsi="Arial"/>
        <w:b/>
        <w:sz w:val="22"/>
      </w:rPr>
      <w:fldChar w:fldCharType="begin"/>
    </w:r>
    <w:r w:rsidR="00970E0B" w:rsidRPr="00DA39E5">
      <w:rPr>
        <w:rFonts w:ascii="Arial" w:hAnsi="Arial"/>
        <w:b/>
        <w:sz w:val="22"/>
      </w:rPr>
      <w:instrText xml:space="preserve"> NUMPAGES  </w:instrText>
    </w:r>
    <w:r w:rsidR="00970E0B" w:rsidRPr="00DA39E5">
      <w:rPr>
        <w:rFonts w:ascii="Arial" w:hAnsi="Arial"/>
        <w:b/>
        <w:sz w:val="22"/>
      </w:rPr>
      <w:fldChar w:fldCharType="separate"/>
    </w:r>
    <w:r w:rsidR="00A60966">
      <w:rPr>
        <w:rFonts w:ascii="Arial" w:hAnsi="Arial"/>
        <w:b/>
        <w:noProof/>
        <w:sz w:val="22"/>
      </w:rPr>
      <w:t>5</w:t>
    </w:r>
    <w:r w:rsidR="00970E0B" w:rsidRPr="00DA39E5">
      <w:rPr>
        <w:rFonts w:ascii="Arial" w:hAnsi="Arial"/>
        <w:b/>
        <w:sz w:val="22"/>
      </w:rPr>
      <w:fldChar w:fldCharType="end"/>
    </w:r>
  </w:p>
  <w:p w14:paraId="2BA226A1" w14:textId="77777777" w:rsidR="00970E0B" w:rsidRDefault="00970E0B" w:rsidP="00AA55E8">
    <w:pPr>
      <w:pStyle w:val="Footer"/>
      <w:tabs>
        <w:tab w:val="left"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0D914" w14:textId="77777777" w:rsidR="003C45B5" w:rsidRDefault="003C45B5">
      <w:r>
        <w:separator/>
      </w:r>
    </w:p>
  </w:footnote>
  <w:footnote w:type="continuationSeparator" w:id="0">
    <w:p w14:paraId="03B53E04" w14:textId="77777777" w:rsidR="003C45B5" w:rsidRDefault="003C4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C9D"/>
    <w:multiLevelType w:val="hybridMultilevel"/>
    <w:tmpl w:val="B4047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A2B11"/>
    <w:multiLevelType w:val="hybridMultilevel"/>
    <w:tmpl w:val="D5165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8039EB"/>
    <w:multiLevelType w:val="hybridMultilevel"/>
    <w:tmpl w:val="12803678"/>
    <w:lvl w:ilvl="0" w:tplc="FBAEDD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73B27"/>
    <w:multiLevelType w:val="hybridMultilevel"/>
    <w:tmpl w:val="F01E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A3B74"/>
    <w:multiLevelType w:val="hybridMultilevel"/>
    <w:tmpl w:val="139CC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45979"/>
    <w:multiLevelType w:val="hybridMultilevel"/>
    <w:tmpl w:val="71380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4A3A69"/>
    <w:multiLevelType w:val="hybridMultilevel"/>
    <w:tmpl w:val="2FEA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F1D2E"/>
    <w:multiLevelType w:val="hybridMultilevel"/>
    <w:tmpl w:val="6EE6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534448"/>
    <w:multiLevelType w:val="hybridMultilevel"/>
    <w:tmpl w:val="6DC2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7224E"/>
    <w:multiLevelType w:val="hybridMultilevel"/>
    <w:tmpl w:val="75F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477E5"/>
    <w:multiLevelType w:val="hybridMultilevel"/>
    <w:tmpl w:val="9A20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33D2E"/>
    <w:multiLevelType w:val="hybridMultilevel"/>
    <w:tmpl w:val="BB48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15254"/>
    <w:multiLevelType w:val="hybridMultilevel"/>
    <w:tmpl w:val="56CEAE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A934988"/>
    <w:multiLevelType w:val="hybridMultilevel"/>
    <w:tmpl w:val="75BE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2E24F8"/>
    <w:multiLevelType w:val="hybridMultilevel"/>
    <w:tmpl w:val="FD3C6C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BD769C9"/>
    <w:multiLevelType w:val="hybridMultilevel"/>
    <w:tmpl w:val="43DE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F2F76"/>
    <w:multiLevelType w:val="hybridMultilevel"/>
    <w:tmpl w:val="F2B6C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853E6A"/>
    <w:multiLevelType w:val="hybridMultilevel"/>
    <w:tmpl w:val="9E16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B25F93"/>
    <w:multiLevelType w:val="hybridMultilevel"/>
    <w:tmpl w:val="ACFC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8145C"/>
    <w:multiLevelType w:val="hybridMultilevel"/>
    <w:tmpl w:val="765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2C4B2A"/>
    <w:multiLevelType w:val="hybridMultilevel"/>
    <w:tmpl w:val="B950E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161165"/>
    <w:multiLevelType w:val="hybridMultilevel"/>
    <w:tmpl w:val="044E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1D021D"/>
    <w:multiLevelType w:val="hybridMultilevel"/>
    <w:tmpl w:val="92C4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D462F4"/>
    <w:multiLevelType w:val="hybridMultilevel"/>
    <w:tmpl w:val="CE58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0"/>
  </w:num>
  <w:num w:numId="4">
    <w:abstractNumId w:val="5"/>
  </w:num>
  <w:num w:numId="5">
    <w:abstractNumId w:val="23"/>
  </w:num>
  <w:num w:numId="6">
    <w:abstractNumId w:val="7"/>
  </w:num>
  <w:num w:numId="7">
    <w:abstractNumId w:val="1"/>
  </w:num>
  <w:num w:numId="8">
    <w:abstractNumId w:val="16"/>
  </w:num>
  <w:num w:numId="9">
    <w:abstractNumId w:val="9"/>
  </w:num>
  <w:num w:numId="10">
    <w:abstractNumId w:val="6"/>
  </w:num>
  <w:num w:numId="11">
    <w:abstractNumId w:val="3"/>
  </w:num>
  <w:num w:numId="12">
    <w:abstractNumId w:val="10"/>
  </w:num>
  <w:num w:numId="13">
    <w:abstractNumId w:val="22"/>
  </w:num>
  <w:num w:numId="14">
    <w:abstractNumId w:val="19"/>
  </w:num>
  <w:num w:numId="15">
    <w:abstractNumId w:val="15"/>
  </w:num>
  <w:num w:numId="16">
    <w:abstractNumId w:val="14"/>
  </w:num>
  <w:num w:numId="17">
    <w:abstractNumId w:val="12"/>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1"/>
  </w:num>
  <w:num w:numId="23">
    <w:abstractNumId w:val="11"/>
  </w:num>
  <w:num w:numId="24">
    <w:abstractNumId w:val="13"/>
  </w:num>
  <w:num w:numId="25">
    <w:abstractNumId w:val="17"/>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78"/>
    <w:rsid w:val="00011E28"/>
    <w:rsid w:val="00013FD4"/>
    <w:rsid w:val="000217D9"/>
    <w:rsid w:val="00035D47"/>
    <w:rsid w:val="00037622"/>
    <w:rsid w:val="00043D58"/>
    <w:rsid w:val="00052775"/>
    <w:rsid w:val="0005762D"/>
    <w:rsid w:val="00067A3E"/>
    <w:rsid w:val="000718F3"/>
    <w:rsid w:val="0008339F"/>
    <w:rsid w:val="00087F2A"/>
    <w:rsid w:val="00096B38"/>
    <w:rsid w:val="000A1551"/>
    <w:rsid w:val="000A4F63"/>
    <w:rsid w:val="000C05FD"/>
    <w:rsid w:val="000D5453"/>
    <w:rsid w:val="000E09AD"/>
    <w:rsid w:val="000E1A2C"/>
    <w:rsid w:val="000E6185"/>
    <w:rsid w:val="000E69FB"/>
    <w:rsid w:val="000F5F01"/>
    <w:rsid w:val="00102522"/>
    <w:rsid w:val="00102B8A"/>
    <w:rsid w:val="00103838"/>
    <w:rsid w:val="0010464B"/>
    <w:rsid w:val="00111D7C"/>
    <w:rsid w:val="0011429D"/>
    <w:rsid w:val="00114D2F"/>
    <w:rsid w:val="00121CCF"/>
    <w:rsid w:val="0012292A"/>
    <w:rsid w:val="0012598B"/>
    <w:rsid w:val="001313C4"/>
    <w:rsid w:val="0014040E"/>
    <w:rsid w:val="00145875"/>
    <w:rsid w:val="0014749E"/>
    <w:rsid w:val="00161312"/>
    <w:rsid w:val="00161451"/>
    <w:rsid w:val="0017182F"/>
    <w:rsid w:val="0018475E"/>
    <w:rsid w:val="0019779E"/>
    <w:rsid w:val="001A4FE5"/>
    <w:rsid w:val="001B7DD6"/>
    <w:rsid w:val="001C58EC"/>
    <w:rsid w:val="001D12D7"/>
    <w:rsid w:val="001D5049"/>
    <w:rsid w:val="001E6FF5"/>
    <w:rsid w:val="001F60D3"/>
    <w:rsid w:val="001F6B79"/>
    <w:rsid w:val="00206128"/>
    <w:rsid w:val="002122B2"/>
    <w:rsid w:val="002230DB"/>
    <w:rsid w:val="00227E6B"/>
    <w:rsid w:val="00273F5B"/>
    <w:rsid w:val="00284ABF"/>
    <w:rsid w:val="00287898"/>
    <w:rsid w:val="002C2521"/>
    <w:rsid w:val="002C2D5D"/>
    <w:rsid w:val="002E105D"/>
    <w:rsid w:val="002E385D"/>
    <w:rsid w:val="002F6F20"/>
    <w:rsid w:val="002F7740"/>
    <w:rsid w:val="00322D96"/>
    <w:rsid w:val="00330DBB"/>
    <w:rsid w:val="0033329D"/>
    <w:rsid w:val="003423CA"/>
    <w:rsid w:val="00345868"/>
    <w:rsid w:val="0034703F"/>
    <w:rsid w:val="00350063"/>
    <w:rsid w:val="00351160"/>
    <w:rsid w:val="003540D9"/>
    <w:rsid w:val="00357C33"/>
    <w:rsid w:val="00366927"/>
    <w:rsid w:val="00372063"/>
    <w:rsid w:val="003748AA"/>
    <w:rsid w:val="00377549"/>
    <w:rsid w:val="00380BF5"/>
    <w:rsid w:val="003A12EE"/>
    <w:rsid w:val="003C45B5"/>
    <w:rsid w:val="00401830"/>
    <w:rsid w:val="0040434B"/>
    <w:rsid w:val="004066B2"/>
    <w:rsid w:val="004223A7"/>
    <w:rsid w:val="00431263"/>
    <w:rsid w:val="00442595"/>
    <w:rsid w:val="00450079"/>
    <w:rsid w:val="00454AAA"/>
    <w:rsid w:val="00457073"/>
    <w:rsid w:val="00490365"/>
    <w:rsid w:val="004953DF"/>
    <w:rsid w:val="00496AB5"/>
    <w:rsid w:val="004A121B"/>
    <w:rsid w:val="004A419D"/>
    <w:rsid w:val="004B5194"/>
    <w:rsid w:val="004C1BB5"/>
    <w:rsid w:val="004C628F"/>
    <w:rsid w:val="004C7595"/>
    <w:rsid w:val="004D0FD0"/>
    <w:rsid w:val="004E1433"/>
    <w:rsid w:val="004F0115"/>
    <w:rsid w:val="004F1C76"/>
    <w:rsid w:val="004F6A93"/>
    <w:rsid w:val="00502635"/>
    <w:rsid w:val="00512891"/>
    <w:rsid w:val="005134F0"/>
    <w:rsid w:val="00513768"/>
    <w:rsid w:val="005147C5"/>
    <w:rsid w:val="00523227"/>
    <w:rsid w:val="0052547C"/>
    <w:rsid w:val="005368A1"/>
    <w:rsid w:val="005404E7"/>
    <w:rsid w:val="00544976"/>
    <w:rsid w:val="00547B8F"/>
    <w:rsid w:val="005505C4"/>
    <w:rsid w:val="0055564C"/>
    <w:rsid w:val="00561834"/>
    <w:rsid w:val="00561B40"/>
    <w:rsid w:val="00561E14"/>
    <w:rsid w:val="00563A07"/>
    <w:rsid w:val="00573C0F"/>
    <w:rsid w:val="00577AF1"/>
    <w:rsid w:val="0059434A"/>
    <w:rsid w:val="00596F5E"/>
    <w:rsid w:val="005A20B6"/>
    <w:rsid w:val="005A5D10"/>
    <w:rsid w:val="005B6B52"/>
    <w:rsid w:val="005C0EA9"/>
    <w:rsid w:val="005C29DF"/>
    <w:rsid w:val="005F4DEA"/>
    <w:rsid w:val="0060410D"/>
    <w:rsid w:val="00607EC5"/>
    <w:rsid w:val="006103D2"/>
    <w:rsid w:val="00617403"/>
    <w:rsid w:val="006178D6"/>
    <w:rsid w:val="006332C4"/>
    <w:rsid w:val="00642B89"/>
    <w:rsid w:val="006576C8"/>
    <w:rsid w:val="00680583"/>
    <w:rsid w:val="00681E61"/>
    <w:rsid w:val="00682D5F"/>
    <w:rsid w:val="00685604"/>
    <w:rsid w:val="00691AE2"/>
    <w:rsid w:val="00695E16"/>
    <w:rsid w:val="006B239F"/>
    <w:rsid w:val="006B621C"/>
    <w:rsid w:val="006B65A5"/>
    <w:rsid w:val="006C2A51"/>
    <w:rsid w:val="006C4518"/>
    <w:rsid w:val="006C7C64"/>
    <w:rsid w:val="006D0374"/>
    <w:rsid w:val="006D2C2C"/>
    <w:rsid w:val="0071247D"/>
    <w:rsid w:val="00716E71"/>
    <w:rsid w:val="0072475D"/>
    <w:rsid w:val="007359A8"/>
    <w:rsid w:val="00741E6E"/>
    <w:rsid w:val="00746F42"/>
    <w:rsid w:val="00765CF3"/>
    <w:rsid w:val="00781D0F"/>
    <w:rsid w:val="00785325"/>
    <w:rsid w:val="00786FF3"/>
    <w:rsid w:val="0079421A"/>
    <w:rsid w:val="00796039"/>
    <w:rsid w:val="007971F0"/>
    <w:rsid w:val="007A0929"/>
    <w:rsid w:val="007B77AC"/>
    <w:rsid w:val="007C086A"/>
    <w:rsid w:val="007C1558"/>
    <w:rsid w:val="007D629B"/>
    <w:rsid w:val="007D6C14"/>
    <w:rsid w:val="007E424C"/>
    <w:rsid w:val="007F6858"/>
    <w:rsid w:val="007F75A5"/>
    <w:rsid w:val="0080720C"/>
    <w:rsid w:val="0081067D"/>
    <w:rsid w:val="008229FC"/>
    <w:rsid w:val="0083523F"/>
    <w:rsid w:val="008522EF"/>
    <w:rsid w:val="00856B3A"/>
    <w:rsid w:val="00874C37"/>
    <w:rsid w:val="0089732E"/>
    <w:rsid w:val="008A7BA8"/>
    <w:rsid w:val="008C68A8"/>
    <w:rsid w:val="008C68E3"/>
    <w:rsid w:val="008E367A"/>
    <w:rsid w:val="008E6776"/>
    <w:rsid w:val="008F3B5D"/>
    <w:rsid w:val="00920687"/>
    <w:rsid w:val="00934570"/>
    <w:rsid w:val="00940BDA"/>
    <w:rsid w:val="0094238A"/>
    <w:rsid w:val="0095009F"/>
    <w:rsid w:val="00956C94"/>
    <w:rsid w:val="009644AB"/>
    <w:rsid w:val="00970E0B"/>
    <w:rsid w:val="009876AB"/>
    <w:rsid w:val="00995425"/>
    <w:rsid w:val="009A6F8D"/>
    <w:rsid w:val="009B19CF"/>
    <w:rsid w:val="009B1A80"/>
    <w:rsid w:val="009B2B66"/>
    <w:rsid w:val="009B5026"/>
    <w:rsid w:val="009C5FAC"/>
    <w:rsid w:val="009C5FFD"/>
    <w:rsid w:val="009E0F5C"/>
    <w:rsid w:val="009F6D50"/>
    <w:rsid w:val="00A14416"/>
    <w:rsid w:val="00A15733"/>
    <w:rsid w:val="00A17578"/>
    <w:rsid w:val="00A21E2D"/>
    <w:rsid w:val="00A251A2"/>
    <w:rsid w:val="00A3235C"/>
    <w:rsid w:val="00A376E6"/>
    <w:rsid w:val="00A603DC"/>
    <w:rsid w:val="00A60966"/>
    <w:rsid w:val="00A67BED"/>
    <w:rsid w:val="00A755B0"/>
    <w:rsid w:val="00A83BD9"/>
    <w:rsid w:val="00A843E1"/>
    <w:rsid w:val="00A91A9B"/>
    <w:rsid w:val="00A93427"/>
    <w:rsid w:val="00AA55E8"/>
    <w:rsid w:val="00AF7AEC"/>
    <w:rsid w:val="00B03700"/>
    <w:rsid w:val="00B114F9"/>
    <w:rsid w:val="00B145CA"/>
    <w:rsid w:val="00B200FC"/>
    <w:rsid w:val="00B24B93"/>
    <w:rsid w:val="00B57DB2"/>
    <w:rsid w:val="00B82CA4"/>
    <w:rsid w:val="00B971EA"/>
    <w:rsid w:val="00BA3CF7"/>
    <w:rsid w:val="00BA618B"/>
    <w:rsid w:val="00BA7D4F"/>
    <w:rsid w:val="00BC390E"/>
    <w:rsid w:val="00BC537C"/>
    <w:rsid w:val="00BD141E"/>
    <w:rsid w:val="00BD3633"/>
    <w:rsid w:val="00BD567A"/>
    <w:rsid w:val="00BE21A9"/>
    <w:rsid w:val="00BF4205"/>
    <w:rsid w:val="00C018D0"/>
    <w:rsid w:val="00C12661"/>
    <w:rsid w:val="00C225FD"/>
    <w:rsid w:val="00C31704"/>
    <w:rsid w:val="00C41CC3"/>
    <w:rsid w:val="00C531D9"/>
    <w:rsid w:val="00C53C8D"/>
    <w:rsid w:val="00C64251"/>
    <w:rsid w:val="00C64B58"/>
    <w:rsid w:val="00C77E20"/>
    <w:rsid w:val="00C84778"/>
    <w:rsid w:val="00C91C24"/>
    <w:rsid w:val="00C93701"/>
    <w:rsid w:val="00C937B9"/>
    <w:rsid w:val="00C941BF"/>
    <w:rsid w:val="00C966F5"/>
    <w:rsid w:val="00CA3149"/>
    <w:rsid w:val="00CD0D0A"/>
    <w:rsid w:val="00CD1D46"/>
    <w:rsid w:val="00CD26BA"/>
    <w:rsid w:val="00CE0D09"/>
    <w:rsid w:val="00CE1763"/>
    <w:rsid w:val="00CE5EA8"/>
    <w:rsid w:val="00CF0943"/>
    <w:rsid w:val="00CF24D2"/>
    <w:rsid w:val="00CF6896"/>
    <w:rsid w:val="00D01AA9"/>
    <w:rsid w:val="00D03B67"/>
    <w:rsid w:val="00D110EC"/>
    <w:rsid w:val="00D25751"/>
    <w:rsid w:val="00D26FFA"/>
    <w:rsid w:val="00D3543D"/>
    <w:rsid w:val="00D3600A"/>
    <w:rsid w:val="00D365DA"/>
    <w:rsid w:val="00D62745"/>
    <w:rsid w:val="00D71A92"/>
    <w:rsid w:val="00D90A0B"/>
    <w:rsid w:val="00D938C9"/>
    <w:rsid w:val="00DA3ACC"/>
    <w:rsid w:val="00DB4378"/>
    <w:rsid w:val="00DC0725"/>
    <w:rsid w:val="00DC0FBB"/>
    <w:rsid w:val="00DD7537"/>
    <w:rsid w:val="00DE1BCA"/>
    <w:rsid w:val="00E068FC"/>
    <w:rsid w:val="00E13191"/>
    <w:rsid w:val="00E15633"/>
    <w:rsid w:val="00E15676"/>
    <w:rsid w:val="00E16870"/>
    <w:rsid w:val="00E17065"/>
    <w:rsid w:val="00E378C7"/>
    <w:rsid w:val="00E60FAC"/>
    <w:rsid w:val="00E63BEE"/>
    <w:rsid w:val="00E65750"/>
    <w:rsid w:val="00E66FC2"/>
    <w:rsid w:val="00E7150F"/>
    <w:rsid w:val="00E759AF"/>
    <w:rsid w:val="00E90F8B"/>
    <w:rsid w:val="00E91476"/>
    <w:rsid w:val="00ED278D"/>
    <w:rsid w:val="00ED6D43"/>
    <w:rsid w:val="00EF008D"/>
    <w:rsid w:val="00EF0972"/>
    <w:rsid w:val="00EF6DEF"/>
    <w:rsid w:val="00EF73B6"/>
    <w:rsid w:val="00F01DB7"/>
    <w:rsid w:val="00F07C4B"/>
    <w:rsid w:val="00F248FF"/>
    <w:rsid w:val="00F355B7"/>
    <w:rsid w:val="00F41D88"/>
    <w:rsid w:val="00F51279"/>
    <w:rsid w:val="00F564B1"/>
    <w:rsid w:val="00F57F82"/>
    <w:rsid w:val="00F65454"/>
    <w:rsid w:val="00F76AE2"/>
    <w:rsid w:val="00F77006"/>
    <w:rsid w:val="00F81859"/>
    <w:rsid w:val="00FA45B1"/>
    <w:rsid w:val="00FA4634"/>
    <w:rsid w:val="00FB69BF"/>
    <w:rsid w:val="00FE06EC"/>
    <w:rsid w:val="00FE451F"/>
    <w:rsid w:val="00FE6A66"/>
    <w:rsid w:val="00FF3730"/>
    <w:rsid w:val="0F755826"/>
    <w:rsid w:val="5EF89A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139C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C537C"/>
    <w:rPr>
      <w:color w:val="0000FF"/>
      <w:u w:val="single"/>
    </w:rPr>
  </w:style>
  <w:style w:type="paragraph" w:styleId="Footer">
    <w:name w:val="footer"/>
    <w:basedOn w:val="Normal"/>
    <w:link w:val="FooterChar"/>
    <w:uiPriority w:val="99"/>
    <w:rsid w:val="00AA55E8"/>
    <w:pPr>
      <w:tabs>
        <w:tab w:val="center" w:pos="4320"/>
        <w:tab w:val="right" w:pos="8640"/>
      </w:tabs>
    </w:pPr>
  </w:style>
  <w:style w:type="character" w:styleId="PageNumber">
    <w:name w:val="page number"/>
    <w:basedOn w:val="DefaultParagraphFont"/>
    <w:rsid w:val="00AA55E8"/>
  </w:style>
  <w:style w:type="paragraph" w:styleId="Header">
    <w:name w:val="header"/>
    <w:basedOn w:val="Normal"/>
    <w:rsid w:val="00AA55E8"/>
    <w:pPr>
      <w:tabs>
        <w:tab w:val="center" w:pos="4320"/>
        <w:tab w:val="right" w:pos="8640"/>
      </w:tabs>
    </w:pPr>
  </w:style>
  <w:style w:type="paragraph" w:styleId="FootnoteText">
    <w:name w:val="footnote text"/>
    <w:basedOn w:val="Normal"/>
    <w:semiHidden/>
    <w:rsid w:val="00CE1763"/>
    <w:rPr>
      <w:sz w:val="20"/>
      <w:szCs w:val="20"/>
    </w:rPr>
  </w:style>
  <w:style w:type="character" w:styleId="FootnoteReference">
    <w:name w:val="footnote reference"/>
    <w:semiHidden/>
    <w:rsid w:val="00CE1763"/>
    <w:rPr>
      <w:vertAlign w:val="superscript"/>
    </w:rPr>
  </w:style>
  <w:style w:type="character" w:styleId="CommentReference">
    <w:name w:val="annotation reference"/>
    <w:rsid w:val="00A15733"/>
    <w:rPr>
      <w:sz w:val="16"/>
      <w:szCs w:val="16"/>
    </w:rPr>
  </w:style>
  <w:style w:type="paragraph" w:styleId="CommentText">
    <w:name w:val="annotation text"/>
    <w:basedOn w:val="Normal"/>
    <w:link w:val="CommentTextChar"/>
    <w:rsid w:val="00A15733"/>
    <w:rPr>
      <w:sz w:val="20"/>
      <w:szCs w:val="20"/>
    </w:rPr>
  </w:style>
  <w:style w:type="character" w:customStyle="1" w:styleId="CommentTextChar">
    <w:name w:val="Comment Text Char"/>
    <w:basedOn w:val="DefaultParagraphFont"/>
    <w:link w:val="CommentText"/>
    <w:rsid w:val="00A15733"/>
  </w:style>
  <w:style w:type="paragraph" w:styleId="CommentSubject">
    <w:name w:val="annotation subject"/>
    <w:basedOn w:val="CommentText"/>
    <w:next w:val="CommentText"/>
    <w:link w:val="CommentSubjectChar"/>
    <w:rsid w:val="00A15733"/>
    <w:rPr>
      <w:b/>
      <w:bCs/>
    </w:rPr>
  </w:style>
  <w:style w:type="character" w:customStyle="1" w:styleId="CommentSubjectChar">
    <w:name w:val="Comment Subject Char"/>
    <w:link w:val="CommentSubject"/>
    <w:rsid w:val="00A15733"/>
    <w:rPr>
      <w:b/>
      <w:bCs/>
    </w:rPr>
  </w:style>
  <w:style w:type="paragraph" w:styleId="BalloonText">
    <w:name w:val="Balloon Text"/>
    <w:basedOn w:val="Normal"/>
    <w:link w:val="BalloonTextChar"/>
    <w:rsid w:val="00A15733"/>
    <w:rPr>
      <w:rFonts w:ascii="Tahoma" w:hAnsi="Tahoma" w:cs="Tahoma"/>
      <w:sz w:val="16"/>
      <w:szCs w:val="16"/>
    </w:rPr>
  </w:style>
  <w:style w:type="character" w:customStyle="1" w:styleId="BalloonTextChar">
    <w:name w:val="Balloon Text Char"/>
    <w:link w:val="BalloonText"/>
    <w:rsid w:val="00A15733"/>
    <w:rPr>
      <w:rFonts w:ascii="Tahoma" w:hAnsi="Tahoma" w:cs="Tahoma"/>
      <w:sz w:val="16"/>
      <w:szCs w:val="16"/>
    </w:rPr>
  </w:style>
  <w:style w:type="paragraph" w:styleId="ListParagraph">
    <w:name w:val="List Paragraph"/>
    <w:basedOn w:val="Normal"/>
    <w:uiPriority w:val="34"/>
    <w:qFormat/>
    <w:rsid w:val="006B65A5"/>
    <w:pPr>
      <w:ind w:left="720"/>
      <w:contextualSpacing/>
    </w:pPr>
  </w:style>
  <w:style w:type="paragraph" w:styleId="NormalWeb">
    <w:name w:val="Normal (Web)"/>
    <w:basedOn w:val="Normal"/>
    <w:uiPriority w:val="99"/>
    <w:unhideWhenUsed/>
    <w:rsid w:val="006B65A5"/>
    <w:pPr>
      <w:spacing w:after="150"/>
    </w:pPr>
    <w:rPr>
      <w:sz w:val="29"/>
      <w:szCs w:val="29"/>
    </w:rPr>
  </w:style>
  <w:style w:type="character" w:customStyle="1" w:styleId="FooterChar">
    <w:name w:val="Footer Char"/>
    <w:link w:val="Footer"/>
    <w:uiPriority w:val="99"/>
    <w:locked/>
    <w:rsid w:val="004C1BB5"/>
    <w:rPr>
      <w:sz w:val="24"/>
      <w:szCs w:val="24"/>
    </w:rPr>
  </w:style>
  <w:style w:type="paragraph" w:customStyle="1" w:styleId="Default">
    <w:name w:val="Default"/>
    <w:rsid w:val="005368A1"/>
    <w:pPr>
      <w:autoSpaceDE w:val="0"/>
      <w:autoSpaceDN w:val="0"/>
      <w:adjustRightInd w:val="0"/>
    </w:pPr>
    <w:rPr>
      <w:rFonts w:ascii="Arial" w:eastAsia="Calibri" w:hAnsi="Arial" w:cs="Arial"/>
      <w:color w:val="000000"/>
      <w:sz w:val="24"/>
      <w:szCs w:val="24"/>
      <w:lang w:val="en-GB" w:eastAsia="en-GB"/>
    </w:rPr>
  </w:style>
  <w:style w:type="character" w:styleId="UnresolvedMention">
    <w:name w:val="Unresolved Mention"/>
    <w:basedOn w:val="DefaultParagraphFont"/>
    <w:uiPriority w:val="99"/>
    <w:semiHidden/>
    <w:unhideWhenUsed/>
    <w:rsid w:val="00CF0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4364">
      <w:bodyDiv w:val="1"/>
      <w:marLeft w:val="0"/>
      <w:marRight w:val="0"/>
      <w:marTop w:val="0"/>
      <w:marBottom w:val="0"/>
      <w:divBdr>
        <w:top w:val="none" w:sz="0" w:space="0" w:color="auto"/>
        <w:left w:val="none" w:sz="0" w:space="0" w:color="auto"/>
        <w:bottom w:val="none" w:sz="0" w:space="0" w:color="auto"/>
        <w:right w:val="none" w:sz="0" w:space="0" w:color="auto"/>
      </w:divBdr>
    </w:div>
    <w:div w:id="121866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amblingcommission.gov.uk" TargetMode="External"/><Relationship Id="rId2" Type="http://schemas.openxmlformats.org/officeDocument/2006/relationships/customXml" Target="../customXml/item2.xml"/><Relationship Id="rId16" Type="http://schemas.openxmlformats.org/officeDocument/2006/relationships/hyperlink" Target="mailto:licensing@xcouncil.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icensing@xcouncil.gov.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g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593628c4-e788-48f5-a895-7687fc720f91</TermId>
        </TermInfo>
      </Terms>
    </k0cb5e08406545c18344e2142bcf0abc>
    <TaxCatchAll xmlns="dcd4d639-de5a-4bad-aded-2c25c5bf9fca">
      <Value>514</Value>
    </TaxCatchAll>
    <TaxKeywordTaxHTField xmlns="dcd4d639-de5a-4bad-aded-2c25c5bf9fca">
      <Terms xmlns="http://schemas.microsoft.com/office/infopath/2007/PartnerControls"/>
    </TaxKeywordTaxHTField>
    <n300bd280aac47c8b25aa7458bf0f8c4 xmlns="dcd4d639-de5a-4bad-aded-2c25c5bf9fca">
      <Terms xmlns="http://schemas.microsoft.com/office/infopath/2007/PartnerControls"/>
    </n300bd280aac47c8b25aa7458bf0f8c4>
    <Security_x0020_Classification xmlns="dcd4d639-de5a-4bad-aded-2c25c5bf9fca">Official</Security_x0020_Classification>
    <RoutingRuleDescription xmlns="http://schemas.microsoft.com/sharepoint/v3" xsi:nil="true"/>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4.xml><?xml version="1.0" encoding="utf-8"?>
<?mso-contentType ?>
<SharedContentType xmlns="Microsoft.SharePoint.Taxonomy.ContentTypeSync" SourceId="97c85119-18d9-41e7-8c9c-94d8ffdc55dc" ContentTypeId="0x010100943D46E95D4A1B4FBA60C8AEF611E219020504" PreviousValue="false"/>
</file>

<file path=customXml/item5.xml><?xml version="1.0" encoding="utf-8"?>
<ct:contentTypeSchema xmlns:ct="http://schemas.microsoft.com/office/2006/metadata/contentType" xmlns:ma="http://schemas.microsoft.com/office/2006/metadata/properties/metaAttributes" ct:_="" ma:_="" ma:contentTypeName="Insight Document" ma:contentTypeID="0x010100943D46E95D4A1B4FBA60C8AEF611E21902050400A9479D72C3BB554888497CBAE5E78E56" ma:contentTypeVersion="22" ma:contentTypeDescription="" ma:contentTypeScope="" ma:versionID="bed596eff2af0d49c7755e275d063291">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3617a18880ff93dd4fd41db3d7d9371b"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description=""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9780B-A0F3-4864-823C-ED44EB1E39FE}">
  <ds:schemaRefs>
    <ds:schemaRef ds:uri="http://schemas.microsoft.com/office/2006/metadata/customXsn"/>
  </ds:schemaRefs>
</ds:datastoreItem>
</file>

<file path=customXml/itemProps2.xml><?xml version="1.0" encoding="utf-8"?>
<ds:datastoreItem xmlns:ds="http://schemas.openxmlformats.org/officeDocument/2006/customXml" ds:itemID="{2BC522CC-BE48-4E13-86EA-025D6A0DD41A}">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cd4d639-de5a-4bad-aded-2c25c5bf9fca"/>
    <ds:schemaRef ds:uri="http://www.w3.org/XML/1998/namespace"/>
  </ds:schemaRefs>
</ds:datastoreItem>
</file>

<file path=customXml/itemProps3.xml><?xml version="1.0" encoding="utf-8"?>
<ds:datastoreItem xmlns:ds="http://schemas.openxmlformats.org/officeDocument/2006/customXml" ds:itemID="{04C8C5BA-A235-4EAC-8779-BD39C0BB3F78}">
  <ds:schemaRefs>
    <ds:schemaRef ds:uri="http://schemas.microsoft.com/sharepoint/events"/>
  </ds:schemaRefs>
</ds:datastoreItem>
</file>

<file path=customXml/itemProps4.xml><?xml version="1.0" encoding="utf-8"?>
<ds:datastoreItem xmlns:ds="http://schemas.openxmlformats.org/officeDocument/2006/customXml" ds:itemID="{99E5CEA6-C711-4682-AD89-E10ED5E7BDDF}">
  <ds:schemaRefs>
    <ds:schemaRef ds:uri="Microsoft.SharePoint.Taxonomy.ContentTypeSync"/>
  </ds:schemaRefs>
</ds:datastoreItem>
</file>

<file path=customXml/itemProps5.xml><?xml version="1.0" encoding="utf-8"?>
<ds:datastoreItem xmlns:ds="http://schemas.openxmlformats.org/officeDocument/2006/customXml" ds:itemID="{F3A735D3-4F48-4A90-ADAF-DEA2EF272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4d639-de5a-4bad-aded-2c25c5bf9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535823-5E53-4E04-B4EC-43B39C740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2057</Words>
  <Characters>11725</Characters>
  <Application>Microsoft Office Word</Application>
  <DocSecurity>0</DocSecurity>
  <Lines>97</Lines>
  <Paragraphs>27</Paragraphs>
  <ScaleCrop>false</ScaleCrop>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2019-10-25T09:20:00Z</dcterms:created>
  <dcterms:modified xsi:type="dcterms:W3CDTF">2019-10-25T09:20:00Z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
  </property>
  <property fmtid="{D5CDD505-2E9C-101B-9397-08002B2CF9AE}" pid="4" name="Related Functions">
    <vt:lpwstr/>
  </property>
  <property fmtid="{D5CDD505-2E9C-101B-9397-08002B2CF9AE}" pid="5" name="ContentTypeId">
    <vt:lpwstr>0x010100943D46E95D4A1B4FBA60C8AEF611E21902050400A9479D72C3BB554888497CBAE5E78E56</vt:lpwstr>
  </property>
  <property fmtid="{D5CDD505-2E9C-101B-9397-08002B2CF9AE}" pid="6" name="Stakeholder">
    <vt:lpwstr/>
  </property>
  <property fmtid="{D5CDD505-2E9C-101B-9397-08002B2CF9AE}" pid="7" name="ItemRetentionFormula">
    <vt:lpwstr/>
  </property>
  <property fmtid="{D5CDD505-2E9C-101B-9397-08002B2CF9AE}" pid="8" name="Function">
    <vt:lpwstr>514;#Compliance|593628c4-e788-48f5-a895-7687fc720f91</vt:lpwstr>
  </property>
  <property fmtid="{D5CDD505-2E9C-101B-9397-08002B2CF9AE}" pid="9" name="ca506676becf4cdbb613025592e6b965">
    <vt:lpwstr/>
  </property>
  <property fmtid="{D5CDD505-2E9C-101B-9397-08002B2CF9AE}" pid="10" name="Operator">
    <vt:lpwstr/>
  </property>
  <property fmtid="{D5CDD505-2E9C-101B-9397-08002B2CF9AE}" pid="11" name="j67390757fa349cbaf93204f5bf3176a">
    <vt:lpwstr/>
  </property>
  <property fmtid="{D5CDD505-2E9C-101B-9397-08002B2CF9AE}" pid="12" name="Project Document Type">
    <vt:lpwstr/>
  </property>
  <property fmtid="{D5CDD505-2E9C-101B-9397-08002B2CF9AE}" pid="13" name="Meeting Group">
    <vt:lpwstr/>
  </property>
  <property fmtid="{D5CDD505-2E9C-101B-9397-08002B2CF9AE}" pid="14" name="EI Documents">
    <vt:lpwstr/>
  </property>
  <property fmtid="{D5CDD505-2E9C-101B-9397-08002B2CF9AE}" pid="15" name="Finance Document">
    <vt:lpwstr/>
  </property>
  <property fmtid="{D5CDD505-2E9C-101B-9397-08002B2CF9AE}" pid="16" name="Year">
    <vt:lpwstr/>
  </property>
  <property fmtid="{D5CDD505-2E9C-101B-9397-08002B2CF9AE}" pid="17" name="Month">
    <vt:lpwstr/>
  </property>
  <property fmtid="{D5CDD505-2E9C-101B-9397-08002B2CF9AE}" pid="18" name="File Exhibit">
    <vt:lpwstr/>
  </property>
  <property fmtid="{D5CDD505-2E9C-101B-9397-08002B2CF9AE}" pid="19" name="Publication Type">
    <vt:lpwstr/>
  </property>
  <property fmtid="{D5CDD505-2E9C-101B-9397-08002B2CF9AE}" pid="20" name="Policy Type">
    <vt:lpwstr/>
  </property>
  <property fmtid="{D5CDD505-2E9C-101B-9397-08002B2CF9AE}" pid="21" name="Meeting Month">
    <vt:lpwstr/>
  </property>
  <property fmtid="{D5CDD505-2E9C-101B-9397-08002B2CF9AE}" pid="22" name="Meeting Year">
    <vt:lpwstr/>
  </property>
  <property fmtid="{D5CDD505-2E9C-101B-9397-08002B2CF9AE}" pid="23" name="Meeting Document">
    <vt:lpwstr/>
  </property>
  <property fmtid="{D5CDD505-2E9C-101B-9397-08002B2CF9AE}" pid="24" name="Report Type">
    <vt:lpwstr/>
  </property>
  <property fmtid="{D5CDD505-2E9C-101B-9397-08002B2CF9AE}" pid="25" name="Operator ID">
    <vt:lpwstr/>
  </property>
  <property fmtid="{D5CDD505-2E9C-101B-9397-08002B2CF9AE}" pid="26" name="Contract Type">
    <vt:lpwstr/>
  </property>
  <property fmtid="{D5CDD505-2E9C-101B-9397-08002B2CF9AE}" pid="27" name="Incident Ref Number">
    <vt:lpwstr/>
  </property>
  <property fmtid="{D5CDD505-2E9C-101B-9397-08002B2CF9AE}" pid="28" name="Licensing Subject">
    <vt:lpwstr/>
  </property>
</Properties>
</file>